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1" w:lineRule="auto"/>
      </w:pPr>
    </w:p>
    <w:p>
      <w:pPr>
        <w:pStyle w:val="2"/>
        <w:spacing w:line="252" w:lineRule="auto"/>
      </w:pPr>
    </w:p>
    <w:p>
      <w:pPr>
        <w:spacing w:before="140" w:line="222" w:lineRule="auto"/>
        <w:ind w:left="1085"/>
        <w:rPr>
          <w:rFonts w:ascii="宋体" w:hAnsi="宋体" w:eastAsia="宋体" w:cs="宋体"/>
          <w:sz w:val="43"/>
          <w:szCs w:val="43"/>
        </w:rPr>
      </w:pPr>
    </w:p>
    <w:p>
      <w:pPr>
        <w:pStyle w:val="2"/>
        <w:spacing w:line="252" w:lineRule="auto"/>
      </w:pPr>
    </w:p>
    <w:p>
      <w:pPr>
        <w:pStyle w:val="2"/>
        <w:spacing w:line="252" w:lineRule="auto"/>
      </w:pPr>
    </w:p>
    <w:p>
      <w:pPr>
        <w:pStyle w:val="2"/>
        <w:spacing w:line="253" w:lineRule="auto"/>
      </w:pPr>
    </w:p>
    <w:p>
      <w:pPr>
        <w:pStyle w:val="2"/>
        <w:spacing w:line="253" w:lineRule="auto"/>
      </w:pPr>
    </w:p>
    <w:p>
      <w:pPr>
        <w:spacing w:before="114" w:line="225" w:lineRule="auto"/>
        <w:jc w:val="center"/>
        <w:rPr>
          <w:rFonts w:ascii="宋体" w:hAnsi="宋体" w:eastAsia="宋体" w:cs="宋体"/>
          <w:sz w:val="35"/>
          <w:szCs w:val="35"/>
        </w:rPr>
      </w:pPr>
      <w:r>
        <w:rPr>
          <w:rFonts w:ascii="宋体" w:hAnsi="宋体" w:eastAsia="宋体" w:cs="宋体"/>
          <w:spacing w:val="-37"/>
          <w:w w:val="98"/>
          <w:sz w:val="56"/>
          <w:szCs w:val="56"/>
          <w14:textOutline w14:w="6537" w14:cap="sq" w14:cmpd="sng">
            <w14:solidFill>
              <w14:srgbClr w14:val="000000"/>
            </w14:solidFill>
            <w14:prstDash w14:val="solid"/>
            <w14:bevel/>
          </w14:textOutline>
        </w:rPr>
        <w:t>网络交易监测数据服务项目</w:t>
      </w:r>
    </w:p>
    <w:p>
      <w:pPr>
        <w:pStyle w:val="2"/>
        <w:spacing w:line="309" w:lineRule="auto"/>
      </w:pPr>
    </w:p>
    <w:p>
      <w:pPr>
        <w:pStyle w:val="2"/>
        <w:spacing w:line="310" w:lineRule="auto"/>
      </w:pPr>
    </w:p>
    <w:p>
      <w:pPr>
        <w:pStyle w:val="2"/>
        <w:spacing w:line="310" w:lineRule="auto"/>
      </w:pPr>
    </w:p>
    <w:p>
      <w:pPr>
        <w:spacing w:before="269" w:line="222" w:lineRule="auto"/>
        <w:jc w:val="center"/>
        <w:outlineLvl w:val="0"/>
        <w:rPr>
          <w:rFonts w:ascii="宋体" w:hAnsi="宋体" w:eastAsia="宋体" w:cs="宋体"/>
          <w:sz w:val="96"/>
          <w:szCs w:val="96"/>
        </w:rPr>
      </w:pPr>
      <w:r>
        <w:rPr>
          <w:rFonts w:ascii="宋体" w:hAnsi="宋体" w:eastAsia="宋体" w:cs="宋体"/>
          <w:spacing w:val="6"/>
          <w:sz w:val="96"/>
          <w:szCs w:val="96"/>
          <w14:textOutline w14:w="15255" w14:cap="sq" w14:cmpd="sng">
            <w14:solidFill>
              <w14:srgbClr w14:val="000000"/>
            </w14:solidFill>
            <w14:prstDash w14:val="solid"/>
            <w14:bevel/>
          </w14:textOutline>
        </w:rPr>
        <w:t>竞争性磋商文件</w:t>
      </w:r>
    </w:p>
    <w:p>
      <w:pPr>
        <w:pStyle w:val="2"/>
        <w:spacing w:line="288" w:lineRule="auto"/>
      </w:pPr>
    </w:p>
    <w:p>
      <w:pPr>
        <w:pStyle w:val="2"/>
        <w:spacing w:line="289" w:lineRule="auto"/>
      </w:pPr>
    </w:p>
    <w:p>
      <w:pPr>
        <w:spacing w:before="101" w:line="225" w:lineRule="auto"/>
        <w:jc w:val="center"/>
        <w:rPr>
          <w:rFonts w:hint="default" w:ascii="宋体" w:hAnsi="宋体" w:eastAsia="宋体" w:cs="宋体"/>
          <w:spacing w:val="26"/>
          <w:sz w:val="40"/>
          <w:szCs w:val="40"/>
          <w:lang w:val="en-US"/>
          <w14:textOutline w14:w="5793" w14:cap="sq" w14:cmpd="sng">
            <w14:solidFill>
              <w14:srgbClr w14:val="000000"/>
            </w14:solidFill>
            <w14:prstDash w14:val="solid"/>
            <w14:bevel/>
          </w14:textOutline>
        </w:rPr>
      </w:pPr>
      <w:r>
        <w:rPr>
          <w:rFonts w:ascii="宋体" w:hAnsi="宋体" w:eastAsia="宋体" w:cs="宋体"/>
          <w:spacing w:val="26"/>
          <w:sz w:val="40"/>
          <w:szCs w:val="40"/>
          <w14:textOutline w14:w="5793" w14:cap="sq" w14:cmpd="sng">
            <w14:solidFill>
              <w14:srgbClr w14:val="000000"/>
            </w14:solidFill>
            <w14:prstDash w14:val="solid"/>
            <w14:bevel/>
          </w14:textOutline>
        </w:rPr>
        <w:t>项目编号：</w:t>
      </w:r>
      <w:r>
        <w:rPr>
          <w:rFonts w:hint="eastAsia" w:ascii="宋体" w:hAnsi="宋体" w:eastAsia="宋体" w:cs="宋体"/>
          <w:spacing w:val="26"/>
          <w:sz w:val="40"/>
          <w:szCs w:val="40"/>
          <w:lang w:val="en-US" w:eastAsia="zh-CN"/>
          <w14:textOutline w14:w="5793" w14:cap="sq" w14:cmpd="sng">
            <w14:solidFill>
              <w14:srgbClr w14:val="000000"/>
            </w14:solidFill>
            <w14:prstDash w14:val="solid"/>
            <w14:bevel/>
          </w14:textOutline>
        </w:rPr>
        <w:t>NMGCX-2025-0101</w:t>
      </w: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92" w:line="219" w:lineRule="auto"/>
        <w:ind w:left="1404"/>
        <w:rPr>
          <w:rFonts w:ascii="宋体" w:hAnsi="宋体" w:eastAsia="宋体" w:cs="宋体"/>
          <w:sz w:val="32"/>
          <w:szCs w:val="32"/>
        </w:rPr>
      </w:pPr>
      <w:r>
        <w:rPr>
          <w:rFonts w:ascii="宋体" w:hAnsi="宋体" w:eastAsia="宋体" w:cs="宋体"/>
          <w:sz w:val="32"/>
          <w:szCs w:val="32"/>
          <w14:textOutline w14:w="5103" w14:cap="sq" w14:cmpd="sng">
            <w14:solidFill>
              <w14:srgbClr w14:val="000000"/>
            </w14:solidFill>
            <w14:prstDash w14:val="solid"/>
            <w14:bevel/>
          </w14:textOutline>
        </w:rPr>
        <w:t>采</w:t>
      </w:r>
      <w:r>
        <w:rPr>
          <w:rFonts w:ascii="宋体" w:hAnsi="宋体" w:eastAsia="宋体" w:cs="宋体"/>
          <w:sz w:val="32"/>
          <w:szCs w:val="32"/>
        </w:rPr>
        <w:t xml:space="preserve"> </w:t>
      </w:r>
      <w:r>
        <w:rPr>
          <w:rFonts w:ascii="宋体" w:hAnsi="宋体" w:eastAsia="宋体" w:cs="宋体"/>
          <w:sz w:val="32"/>
          <w:szCs w:val="32"/>
          <w14:textOutline w14:w="5103" w14:cap="sq" w14:cmpd="sng">
            <w14:solidFill>
              <w14:srgbClr w14:val="000000"/>
            </w14:solidFill>
            <w14:prstDash w14:val="solid"/>
            <w14:bevel/>
          </w14:textOutline>
        </w:rPr>
        <w:t>购</w:t>
      </w:r>
      <w:r>
        <w:rPr>
          <w:rFonts w:ascii="宋体" w:hAnsi="宋体" w:eastAsia="宋体" w:cs="宋体"/>
          <w:sz w:val="32"/>
          <w:szCs w:val="32"/>
        </w:rPr>
        <w:t xml:space="preserve"> </w:t>
      </w:r>
      <w:r>
        <w:rPr>
          <w:rFonts w:ascii="宋体" w:hAnsi="宋体" w:eastAsia="宋体" w:cs="宋体"/>
          <w:sz w:val="32"/>
          <w:szCs w:val="32"/>
          <w14:textOutline w14:w="5103" w14:cap="sq" w14:cmpd="sng">
            <w14:solidFill>
              <w14:srgbClr w14:val="000000"/>
            </w14:solidFill>
            <w14:prstDash w14:val="solid"/>
            <w14:bevel/>
          </w14:textOutline>
        </w:rPr>
        <w:t>人：呼和浩特市市场监督管理局</w:t>
      </w:r>
    </w:p>
    <w:p>
      <w:pPr>
        <w:pStyle w:val="2"/>
        <w:spacing w:line="299" w:lineRule="auto"/>
        <w:rPr>
          <w:sz w:val="32"/>
          <w:szCs w:val="32"/>
        </w:rPr>
      </w:pPr>
    </w:p>
    <w:p>
      <w:pPr>
        <w:spacing w:before="91" w:line="728" w:lineRule="exact"/>
        <w:ind w:left="1392"/>
        <w:rPr>
          <w:rFonts w:ascii="宋体" w:hAnsi="宋体" w:eastAsia="宋体" w:cs="宋体"/>
          <w:sz w:val="32"/>
          <w:szCs w:val="32"/>
        </w:rPr>
      </w:pPr>
      <w:r>
        <w:rPr>
          <w:rFonts w:ascii="宋体" w:hAnsi="宋体" w:eastAsia="宋体" w:cs="宋体"/>
          <w:position w:val="34"/>
          <w:sz w:val="32"/>
          <w:szCs w:val="32"/>
          <w14:textOutline w14:w="5103" w14:cap="sq" w14:cmpd="sng">
            <w14:solidFill>
              <w14:srgbClr w14:val="000000"/>
            </w14:solidFill>
            <w14:prstDash w14:val="solid"/>
            <w14:bevel/>
          </w14:textOutline>
        </w:rPr>
        <w:t>采购代理机构：</w:t>
      </w:r>
      <w:r>
        <w:rPr>
          <w:rFonts w:hint="eastAsia" w:ascii="宋体" w:hAnsi="宋体" w:eastAsia="宋体" w:cs="宋体"/>
          <w:position w:val="34"/>
          <w:sz w:val="32"/>
          <w:szCs w:val="32"/>
          <w14:textOutline w14:w="5103" w14:cap="sq" w14:cmpd="sng">
            <w14:solidFill>
              <w14:srgbClr w14:val="000000"/>
            </w14:solidFill>
            <w14:prstDash w14:val="solid"/>
            <w14:bevel/>
          </w14:textOutline>
        </w:rPr>
        <w:t>内蒙古晨翔项目管理咨询有限公司</w:t>
      </w:r>
    </w:p>
    <w:p>
      <w:pPr>
        <w:spacing w:before="1" w:line="219" w:lineRule="auto"/>
        <w:ind w:left="3788"/>
        <w:rPr>
          <w:rFonts w:ascii="宋体" w:hAnsi="宋体" w:eastAsia="宋体" w:cs="宋体"/>
          <w:sz w:val="32"/>
          <w:szCs w:val="32"/>
        </w:rPr>
      </w:pPr>
      <w:r>
        <w:rPr>
          <w:rFonts w:ascii="宋体" w:hAnsi="宋体" w:eastAsia="宋体" w:cs="宋体"/>
          <w:spacing w:val="-2"/>
          <w:sz w:val="32"/>
          <w:szCs w:val="32"/>
          <w14:textOutline w14:w="5103" w14:cap="sq" w14:cmpd="sng">
            <w14:solidFill>
              <w14:srgbClr w14:val="000000"/>
            </w14:solidFill>
            <w14:prstDash w14:val="solid"/>
            <w14:bevel/>
          </w14:textOutline>
        </w:rPr>
        <w:t>二〇二</w:t>
      </w:r>
      <w:r>
        <w:rPr>
          <w:rFonts w:hint="eastAsia" w:ascii="宋体" w:hAnsi="宋体" w:eastAsia="宋体" w:cs="宋体"/>
          <w:spacing w:val="-2"/>
          <w:sz w:val="32"/>
          <w:szCs w:val="32"/>
          <w:lang w:val="en-US" w:eastAsia="zh-CN"/>
          <w14:textOutline w14:w="5103" w14:cap="sq" w14:cmpd="sng">
            <w14:solidFill>
              <w14:srgbClr w14:val="000000"/>
            </w14:solidFill>
            <w14:prstDash w14:val="solid"/>
            <w14:bevel/>
          </w14:textOutline>
        </w:rPr>
        <w:t>五</w:t>
      </w:r>
      <w:r>
        <w:rPr>
          <w:rFonts w:ascii="宋体" w:hAnsi="宋体" w:eastAsia="宋体" w:cs="宋体"/>
          <w:spacing w:val="-2"/>
          <w:sz w:val="32"/>
          <w:szCs w:val="32"/>
          <w14:textOutline w14:w="5103" w14:cap="sq" w14:cmpd="sng">
            <w14:solidFill>
              <w14:srgbClr w14:val="000000"/>
            </w14:solidFill>
            <w14:prstDash w14:val="solid"/>
            <w14:bevel/>
          </w14:textOutline>
        </w:rPr>
        <w:t>年</w:t>
      </w:r>
      <w:r>
        <w:rPr>
          <w:rFonts w:hint="eastAsia" w:ascii="宋体" w:hAnsi="宋体" w:eastAsia="宋体" w:cs="宋体"/>
          <w:spacing w:val="-2"/>
          <w:sz w:val="32"/>
          <w:szCs w:val="32"/>
          <w:lang w:val="en-US" w:eastAsia="zh-CN"/>
          <w14:textOutline w14:w="5103" w14:cap="sq" w14:cmpd="sng">
            <w14:solidFill>
              <w14:srgbClr w14:val="000000"/>
            </w14:solidFill>
            <w14:prstDash w14:val="solid"/>
            <w14:bevel/>
          </w14:textOutline>
        </w:rPr>
        <w:t>一</w:t>
      </w:r>
      <w:r>
        <w:rPr>
          <w:rFonts w:ascii="宋体" w:hAnsi="宋体" w:eastAsia="宋体" w:cs="宋体"/>
          <w:spacing w:val="-2"/>
          <w:sz w:val="32"/>
          <w:szCs w:val="32"/>
          <w14:textOutline w14:w="5103" w14:cap="sq" w14:cmpd="sng">
            <w14:solidFill>
              <w14:srgbClr w14:val="000000"/>
            </w14:solidFill>
            <w14:prstDash w14:val="solid"/>
            <w14:bevel/>
          </w14:textOutline>
        </w:rPr>
        <w:t>月</w:t>
      </w:r>
    </w:p>
    <w:p>
      <w:pPr>
        <w:spacing w:line="219" w:lineRule="auto"/>
        <w:rPr>
          <w:rFonts w:ascii="宋体" w:hAnsi="宋体" w:eastAsia="宋体" w:cs="宋体"/>
          <w:sz w:val="32"/>
          <w:szCs w:val="32"/>
        </w:rPr>
      </w:pPr>
    </w:p>
    <w:p>
      <w:pPr>
        <w:tabs>
          <w:tab w:val="left" w:pos="7623"/>
        </w:tabs>
        <w:bidi w:val="0"/>
        <w:jc w:val="left"/>
        <w:rPr>
          <w:rFonts w:hint="eastAsia" w:ascii="Arial" w:hAnsi="Arial" w:eastAsia="宋体" w:cs="Arial"/>
          <w:snapToGrid w:val="0"/>
          <w:color w:val="000000"/>
          <w:kern w:val="0"/>
          <w:sz w:val="21"/>
          <w:szCs w:val="21"/>
          <w:lang w:val="en-US" w:eastAsia="zh-CN" w:bidi="ar-SA"/>
        </w:rPr>
        <w:sectPr>
          <w:pgSz w:w="11906" w:h="16839"/>
          <w:pgMar w:top="1431" w:right="400" w:bottom="0" w:left="1248" w:header="0" w:footer="0" w:gutter="0"/>
          <w:pgBorders>
            <w:top w:val="none" w:sz="0" w:space="0"/>
            <w:left w:val="none" w:sz="0" w:space="0"/>
            <w:bottom w:val="none" w:sz="0" w:space="0"/>
            <w:right w:val="none" w:sz="0" w:space="0"/>
          </w:pgBorders>
          <w:pgNumType w:fmt="numberInDash"/>
          <w:cols w:space="720" w:num="1"/>
        </w:sectPr>
      </w:pPr>
      <w:r>
        <w:rPr>
          <w:rFonts w:hint="eastAsia" w:eastAsia="宋体" w:cs="Arial"/>
          <w:snapToGrid w:val="0"/>
          <w:color w:val="000000"/>
          <w:kern w:val="0"/>
          <w:sz w:val="21"/>
          <w:szCs w:val="21"/>
          <w:lang w:val="en-US" w:eastAsia="zh-CN" w:bidi="ar-SA"/>
        </w:rPr>
        <w:tab/>
      </w:r>
    </w:p>
    <w:p>
      <w:pPr>
        <w:pStyle w:val="2"/>
        <w:spacing w:line="297" w:lineRule="auto"/>
      </w:pPr>
    </w:p>
    <w:sdt>
      <w:sdtPr>
        <w:rPr>
          <w:rFonts w:ascii="宋体" w:hAnsi="宋体" w:eastAsia="宋体" w:cs="宋体"/>
          <w:sz w:val="35"/>
          <w:szCs w:val="35"/>
        </w:rPr>
        <w:id w:val="2"/>
        <w:docPartObj>
          <w:docPartGallery w:val="Table of Contents"/>
          <w:docPartUnique/>
        </w:docPartObj>
      </w:sdtPr>
      <w:sdtEndPr>
        <w:rPr>
          <w:rFonts w:ascii="宋体" w:hAnsi="宋体" w:eastAsia="宋体" w:cs="宋体"/>
          <w:sz w:val="24"/>
          <w:szCs w:val="24"/>
        </w:rPr>
      </w:sdtEndPr>
      <w:sdtContent>
        <w:p>
          <w:pPr>
            <w:spacing w:before="114" w:line="227" w:lineRule="auto"/>
            <w:ind w:left="3576"/>
            <w:rPr>
              <w:rFonts w:ascii="宋体" w:hAnsi="宋体" w:eastAsia="宋体" w:cs="宋体"/>
              <w:sz w:val="35"/>
              <w:szCs w:val="35"/>
            </w:rPr>
          </w:pPr>
          <w:r>
            <w:rPr>
              <w:rFonts w:ascii="宋体" w:hAnsi="宋体" w:eastAsia="宋体" w:cs="宋体"/>
              <w:spacing w:val="-37"/>
              <w:sz w:val="35"/>
              <w:szCs w:val="35"/>
              <w14:textOutline w14:w="6537" w14:cap="sq" w14:cmpd="sng">
                <w14:solidFill>
                  <w14:srgbClr w14:val="000000"/>
                </w14:solidFill>
                <w14:prstDash w14:val="solid"/>
                <w14:bevel/>
              </w14:textOutline>
            </w:rPr>
            <w:t>目</w:t>
          </w:r>
          <w:r>
            <w:rPr>
              <w:rFonts w:ascii="宋体" w:hAnsi="宋体" w:eastAsia="宋体" w:cs="宋体"/>
              <w:spacing w:val="10"/>
              <w:sz w:val="35"/>
              <w:szCs w:val="35"/>
            </w:rPr>
            <w:t xml:space="preserve">    </w:t>
          </w:r>
          <w:r>
            <w:rPr>
              <w:rFonts w:ascii="宋体" w:hAnsi="宋体" w:eastAsia="宋体" w:cs="宋体"/>
              <w:spacing w:val="-37"/>
              <w:sz w:val="35"/>
              <w:szCs w:val="35"/>
              <w14:textOutline w14:w="6537" w14:cap="sq" w14:cmpd="sng">
                <w14:solidFill>
                  <w14:srgbClr w14:val="000000"/>
                </w14:solidFill>
                <w14:prstDash w14:val="solid"/>
                <w14:bevel/>
              </w14:textOutline>
            </w:rPr>
            <w:t>录</w:t>
          </w:r>
        </w:p>
        <w:p>
          <w:pPr>
            <w:pStyle w:val="2"/>
            <w:spacing w:line="280" w:lineRule="auto"/>
          </w:pPr>
        </w:p>
        <w:p>
          <w:pPr>
            <w:pStyle w:val="2"/>
            <w:tabs>
              <w:tab w:val="left" w:pos="3141"/>
            </w:tabs>
            <w:spacing w:line="281" w:lineRule="auto"/>
            <w:rPr>
              <w:rFonts w:hint="eastAsia" w:eastAsia="宋体"/>
              <w:lang w:eastAsia="zh-CN"/>
            </w:rPr>
          </w:pPr>
          <w:r>
            <w:rPr>
              <w:rFonts w:hint="eastAsia" w:eastAsia="宋体"/>
              <w:lang w:eastAsia="zh-CN"/>
            </w:rPr>
            <w:tab/>
          </w:r>
        </w:p>
        <w:p>
          <w:pPr>
            <w:tabs>
              <w:tab w:val="right" w:leader="dot" w:pos="8305"/>
            </w:tabs>
            <w:spacing w:before="78" w:line="184" w:lineRule="auto"/>
            <w:ind w:left="25"/>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第一章竞争性磋商公告</w:t>
          </w:r>
          <w:r>
            <w:rPr>
              <w:rFonts w:ascii="宋体" w:hAnsi="宋体" w:eastAsia="宋体" w:cs="宋体"/>
              <w:spacing w:val="-35"/>
              <w:sz w:val="24"/>
              <w:szCs w:val="24"/>
            </w:rPr>
            <w:t xml:space="preserve"> </w:t>
          </w:r>
          <w:r>
            <w:rPr>
              <w:rFonts w:ascii="宋体" w:hAnsi="宋体" w:eastAsia="宋体" w:cs="宋体"/>
              <w:sz w:val="24"/>
              <w:szCs w:val="24"/>
            </w:rPr>
            <w:tab/>
          </w:r>
          <w:r>
            <w:rPr>
              <w:rFonts w:ascii="宋体" w:hAnsi="宋体" w:eastAsia="宋体" w:cs="宋体"/>
              <w:spacing w:val="48"/>
              <w:w w:val="110"/>
              <w:sz w:val="24"/>
              <w:szCs w:val="24"/>
            </w:rPr>
            <w:t>1</w:t>
          </w:r>
          <w:r>
            <w:rPr>
              <w:rFonts w:ascii="宋体" w:hAnsi="宋体" w:eastAsia="宋体" w:cs="宋体"/>
              <w:spacing w:val="48"/>
              <w:w w:val="110"/>
              <w:sz w:val="24"/>
              <w:szCs w:val="24"/>
            </w:rPr>
            <w:fldChar w:fldCharType="end"/>
          </w:r>
        </w:p>
        <w:p>
          <w:pPr>
            <w:pStyle w:val="2"/>
            <w:spacing w:line="302" w:lineRule="auto"/>
          </w:pPr>
        </w:p>
        <w:p>
          <w:pPr>
            <w:tabs>
              <w:tab w:val="right" w:leader="dot" w:pos="8305"/>
            </w:tabs>
            <w:spacing w:before="78" w:line="185" w:lineRule="auto"/>
            <w:ind w:left="25"/>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第二章供应商须知</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pacing w:val="33"/>
              <w:w w:val="125"/>
              <w:sz w:val="24"/>
              <w:szCs w:val="24"/>
            </w:rPr>
            <w:t>4</w:t>
          </w:r>
          <w:r>
            <w:rPr>
              <w:rFonts w:ascii="宋体" w:hAnsi="宋体" w:eastAsia="宋体" w:cs="宋体"/>
              <w:spacing w:val="33"/>
              <w:w w:val="125"/>
              <w:sz w:val="24"/>
              <w:szCs w:val="24"/>
            </w:rPr>
            <w:fldChar w:fldCharType="end"/>
          </w:r>
        </w:p>
        <w:p>
          <w:pPr>
            <w:pStyle w:val="2"/>
            <w:spacing w:line="303" w:lineRule="auto"/>
          </w:pPr>
        </w:p>
        <w:p>
          <w:pPr>
            <w:tabs>
              <w:tab w:val="right" w:leader="dot" w:pos="8305"/>
            </w:tabs>
            <w:spacing w:before="78" w:line="184" w:lineRule="auto"/>
            <w:ind w:left="25"/>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第三章合同草案条款</w:t>
          </w:r>
          <w:r>
            <w:rPr>
              <w:rFonts w:ascii="宋体" w:hAnsi="宋体" w:eastAsia="宋体" w:cs="宋体"/>
              <w:spacing w:val="-36"/>
              <w:sz w:val="24"/>
              <w:szCs w:val="24"/>
            </w:rPr>
            <w:t xml:space="preserve"> </w:t>
          </w:r>
          <w:r>
            <w:rPr>
              <w:rFonts w:ascii="宋体" w:hAnsi="宋体" w:eastAsia="宋体" w:cs="宋体"/>
              <w:sz w:val="24"/>
              <w:szCs w:val="24"/>
            </w:rPr>
            <w:tab/>
          </w:r>
          <w:r>
            <w:rPr>
              <w:rFonts w:ascii="宋体" w:hAnsi="宋体" w:eastAsia="宋体" w:cs="宋体"/>
              <w:spacing w:val="24"/>
              <w:w w:val="105"/>
              <w:sz w:val="24"/>
              <w:szCs w:val="24"/>
            </w:rPr>
            <w:t>26</w:t>
          </w:r>
          <w:r>
            <w:rPr>
              <w:rFonts w:ascii="宋体" w:hAnsi="宋体" w:eastAsia="宋体" w:cs="宋体"/>
              <w:spacing w:val="24"/>
              <w:w w:val="105"/>
              <w:sz w:val="24"/>
              <w:szCs w:val="24"/>
            </w:rPr>
            <w:fldChar w:fldCharType="end"/>
          </w:r>
        </w:p>
        <w:p>
          <w:pPr>
            <w:pStyle w:val="2"/>
            <w:spacing w:line="302" w:lineRule="auto"/>
          </w:pPr>
        </w:p>
        <w:p>
          <w:pPr>
            <w:tabs>
              <w:tab w:val="right" w:leader="dot" w:pos="8305"/>
            </w:tabs>
            <w:spacing w:before="78" w:line="185" w:lineRule="auto"/>
            <w:ind w:left="25"/>
            <w:rPr>
              <w:rFonts w:hint="eastAsia" w:ascii="宋体" w:hAnsi="宋体" w:eastAsia="宋体" w:cs="宋体"/>
              <w:sz w:val="24"/>
              <w:szCs w:val="24"/>
              <w:lang w:val="en-US" w:eastAsia="zh-CN"/>
            </w:rPr>
          </w:pPr>
          <w:r>
            <w:fldChar w:fldCharType="begin"/>
          </w:r>
          <w:r>
            <w:instrText xml:space="preserve"> HYPERLINK \l "bookmark4"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第四章响应文件格式</w:t>
          </w:r>
          <w:r>
            <w:rPr>
              <w:rFonts w:ascii="宋体" w:hAnsi="宋体" w:eastAsia="宋体" w:cs="宋体"/>
              <w:spacing w:val="-36"/>
              <w:sz w:val="24"/>
              <w:szCs w:val="24"/>
            </w:rPr>
            <w:t xml:space="preserve"> </w:t>
          </w:r>
          <w:r>
            <w:rPr>
              <w:rFonts w:ascii="宋体" w:hAnsi="宋体" w:eastAsia="宋体" w:cs="宋体"/>
              <w:sz w:val="24"/>
              <w:szCs w:val="24"/>
            </w:rPr>
            <w:tab/>
          </w:r>
          <w:r>
            <w:rPr>
              <w:rFonts w:hint="eastAsia" w:ascii="宋体" w:hAnsi="宋体" w:eastAsia="宋体" w:cs="宋体"/>
              <w:spacing w:val="28"/>
              <w:w w:val="101"/>
              <w:sz w:val="24"/>
              <w:szCs w:val="24"/>
              <w:lang w:val="en-US" w:eastAsia="zh-CN"/>
            </w:rPr>
            <w:t>2</w:t>
          </w:r>
          <w:r>
            <w:rPr>
              <w:rFonts w:ascii="宋体" w:hAnsi="宋体" w:eastAsia="宋体" w:cs="宋体"/>
              <w:spacing w:val="28"/>
              <w:w w:val="101"/>
              <w:sz w:val="24"/>
              <w:szCs w:val="24"/>
            </w:rPr>
            <w:fldChar w:fldCharType="end"/>
          </w:r>
          <w:r>
            <w:rPr>
              <w:rFonts w:hint="eastAsia" w:ascii="宋体" w:hAnsi="宋体" w:eastAsia="宋体" w:cs="宋体"/>
              <w:spacing w:val="28"/>
              <w:w w:val="101"/>
              <w:sz w:val="24"/>
              <w:szCs w:val="24"/>
              <w:lang w:val="en-US" w:eastAsia="zh-CN"/>
            </w:rPr>
            <w:t>9</w:t>
          </w:r>
        </w:p>
        <w:p>
          <w:pPr>
            <w:pStyle w:val="2"/>
            <w:spacing w:line="303" w:lineRule="auto"/>
          </w:pPr>
        </w:p>
        <w:p>
          <w:pPr>
            <w:tabs>
              <w:tab w:val="right" w:leader="dot" w:pos="8305"/>
            </w:tabs>
            <w:spacing w:before="79" w:line="184" w:lineRule="auto"/>
            <w:ind w:left="25"/>
            <w:rPr>
              <w:rFonts w:ascii="宋体" w:hAnsi="宋体" w:eastAsia="宋体" w:cs="宋体"/>
              <w:sz w:val="24"/>
              <w:szCs w:val="24"/>
            </w:rPr>
          </w:pPr>
          <w:r>
            <w:fldChar w:fldCharType="begin"/>
          </w:r>
          <w:r>
            <w:instrText xml:space="preserve"> HYPERLINK \l "bookmark5"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第五章</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评审办法</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pacing w:val="26"/>
              <w:w w:val="104"/>
              <w:sz w:val="24"/>
              <w:szCs w:val="24"/>
            </w:rPr>
            <w:t>5</w:t>
          </w:r>
          <w:r>
            <w:rPr>
              <w:rFonts w:hint="eastAsia" w:ascii="宋体" w:hAnsi="宋体" w:eastAsia="宋体" w:cs="宋体"/>
              <w:spacing w:val="26"/>
              <w:w w:val="104"/>
              <w:sz w:val="24"/>
              <w:szCs w:val="24"/>
              <w:lang w:val="en-US" w:eastAsia="zh-CN"/>
            </w:rPr>
            <w:t>4</w:t>
          </w:r>
          <w:r>
            <w:rPr>
              <w:rFonts w:ascii="宋体" w:hAnsi="宋体" w:eastAsia="宋体" w:cs="宋体"/>
              <w:spacing w:val="26"/>
              <w:w w:val="104"/>
              <w:sz w:val="24"/>
              <w:szCs w:val="24"/>
            </w:rPr>
            <w:fldChar w:fldCharType="end"/>
          </w:r>
        </w:p>
        <w:p>
          <w:pPr>
            <w:pStyle w:val="2"/>
            <w:spacing w:line="301" w:lineRule="auto"/>
          </w:pPr>
        </w:p>
        <w:p>
          <w:pPr>
            <w:tabs>
              <w:tab w:val="right" w:leader="dot" w:pos="8305"/>
            </w:tabs>
            <w:spacing w:before="78" w:line="219" w:lineRule="auto"/>
            <w:ind w:left="25"/>
            <w:rPr>
              <w:rFonts w:ascii="宋体" w:hAnsi="宋体" w:eastAsia="宋体" w:cs="宋体"/>
              <w:sz w:val="24"/>
              <w:szCs w:val="24"/>
            </w:rPr>
          </w:pPr>
          <w:r>
            <w:fldChar w:fldCharType="begin"/>
          </w:r>
          <w:r>
            <w:instrText xml:space="preserve"> HYPERLINK \l "bookmark6" </w:instrText>
          </w:r>
          <w:r>
            <w:fldChar w:fldCharType="separate"/>
          </w:r>
          <w:r>
            <w:rPr>
              <w:rFonts w:ascii="宋体" w:hAnsi="宋体" w:eastAsia="宋体" w:cs="宋体"/>
              <w:spacing w:val="-1"/>
              <w:sz w:val="24"/>
              <w:szCs w:val="24"/>
              <w14:textOutline w14:w="4358" w14:cap="sq" w14:cmpd="sng">
                <w14:solidFill>
                  <w14:srgbClr w14:val="000000"/>
                </w14:solidFill>
                <w14:prstDash w14:val="solid"/>
                <w14:bevel/>
              </w14:textOutline>
            </w:rPr>
            <w:t>第六章</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采购内容及要求</w:t>
          </w:r>
          <w:r>
            <w:rPr>
              <w:rFonts w:ascii="宋体" w:hAnsi="宋体" w:eastAsia="宋体" w:cs="宋体"/>
              <w:spacing w:val="-34"/>
              <w:sz w:val="24"/>
              <w:szCs w:val="24"/>
            </w:rPr>
            <w:t xml:space="preserve"> </w:t>
          </w:r>
          <w:r>
            <w:rPr>
              <w:rFonts w:ascii="宋体" w:hAnsi="宋体" w:eastAsia="宋体" w:cs="宋体"/>
              <w:sz w:val="24"/>
              <w:szCs w:val="24"/>
            </w:rPr>
            <w:tab/>
          </w:r>
          <w:r>
            <w:rPr>
              <w:rFonts w:hint="eastAsia" w:ascii="宋体" w:hAnsi="宋体" w:eastAsia="宋体" w:cs="宋体"/>
              <w:spacing w:val="25"/>
              <w:w w:val="104"/>
              <w:sz w:val="24"/>
              <w:szCs w:val="24"/>
              <w:lang w:val="en-US" w:eastAsia="zh-CN"/>
            </w:rPr>
            <w:t>5</w:t>
          </w:r>
          <w:r>
            <w:rPr>
              <w:rFonts w:ascii="宋体" w:hAnsi="宋体" w:eastAsia="宋体" w:cs="宋体"/>
              <w:spacing w:val="25"/>
              <w:w w:val="104"/>
              <w:sz w:val="24"/>
              <w:szCs w:val="24"/>
            </w:rPr>
            <w:fldChar w:fldCharType="end"/>
          </w:r>
          <w:r>
            <w:rPr>
              <w:rFonts w:hint="eastAsia" w:ascii="宋体" w:hAnsi="宋体" w:eastAsia="宋体" w:cs="宋体"/>
              <w:spacing w:val="25"/>
              <w:w w:val="104"/>
              <w:sz w:val="24"/>
              <w:szCs w:val="24"/>
              <w:lang w:val="en-US" w:eastAsia="zh-CN"/>
            </w:rPr>
            <w:t>9</w:t>
          </w:r>
        </w:p>
      </w:sdtContent>
    </w:sdt>
    <w:p>
      <w:pPr>
        <w:spacing w:line="219" w:lineRule="auto"/>
        <w:rPr>
          <w:rFonts w:ascii="宋体" w:hAnsi="宋体" w:eastAsia="宋体" w:cs="宋体"/>
          <w:sz w:val="24"/>
          <w:szCs w:val="24"/>
        </w:rPr>
        <w:sectPr>
          <w:headerReference r:id="rId5" w:type="default"/>
          <w:footerReference r:id="rId6" w:type="default"/>
          <w:pgSz w:w="11906" w:h="16839"/>
          <w:pgMar w:top="1078" w:right="1700" w:bottom="0" w:left="1785" w:header="873" w:footer="0" w:gutter="0"/>
          <w:pgBorders>
            <w:top w:val="none" w:sz="0" w:space="0"/>
            <w:left w:val="none" w:sz="0" w:space="0"/>
            <w:bottom w:val="none" w:sz="0" w:space="0"/>
            <w:right w:val="none" w:sz="0" w:space="0"/>
          </w:pgBorders>
          <w:pgNumType w:fmt="numberInDash" w:start="1"/>
          <w:cols w:space="720" w:num="1"/>
        </w:sectPr>
      </w:pPr>
    </w:p>
    <w:p>
      <w:pPr>
        <w:pStyle w:val="2"/>
        <w:spacing w:line="298" w:lineRule="auto"/>
      </w:pPr>
    </w:p>
    <w:p>
      <w:pPr>
        <w:spacing w:before="113" w:line="223" w:lineRule="auto"/>
        <w:ind w:left="2192"/>
        <w:outlineLvl w:val="0"/>
        <w:rPr>
          <w:rFonts w:ascii="宋体" w:hAnsi="宋体" w:eastAsia="宋体" w:cs="宋体"/>
          <w:sz w:val="35"/>
          <w:szCs w:val="35"/>
        </w:rPr>
      </w:pPr>
      <w:bookmarkStart w:id="0" w:name="bookmark1"/>
      <w:bookmarkEnd w:id="0"/>
      <w:bookmarkStart w:id="1" w:name="bookmark2"/>
      <w:bookmarkEnd w:id="1"/>
      <w:r>
        <w:rPr>
          <w:rFonts w:ascii="宋体" w:hAnsi="宋体" w:eastAsia="宋体" w:cs="宋体"/>
          <w:spacing w:val="9"/>
          <w:sz w:val="35"/>
          <w:szCs w:val="35"/>
          <w14:textOutline w14:w="6540" w14:cap="sq" w14:cmpd="sng">
            <w14:solidFill>
              <w14:srgbClr w14:val="000000"/>
            </w14:solidFill>
            <w14:prstDash w14:val="solid"/>
            <w14:bevel/>
          </w14:textOutline>
        </w:rPr>
        <w:t>第一章</w:t>
      </w:r>
      <w:r>
        <w:rPr>
          <w:rFonts w:ascii="宋体" w:hAnsi="宋体" w:eastAsia="宋体" w:cs="宋体"/>
          <w:spacing w:val="9"/>
          <w:sz w:val="35"/>
          <w:szCs w:val="35"/>
        </w:rPr>
        <w:t xml:space="preserve">  </w:t>
      </w:r>
      <w:r>
        <w:rPr>
          <w:rFonts w:ascii="宋体" w:hAnsi="宋体" w:eastAsia="宋体" w:cs="宋体"/>
          <w:spacing w:val="9"/>
          <w:sz w:val="35"/>
          <w:szCs w:val="35"/>
          <w14:textOutline w14:w="6540" w14:cap="sq" w14:cmpd="sng">
            <w14:solidFill>
              <w14:srgbClr w14:val="000000"/>
            </w14:solidFill>
            <w14:prstDash w14:val="solid"/>
            <w14:bevel/>
          </w14:textOutline>
        </w:rPr>
        <w:t>竞争性磋商公告</w:t>
      </w:r>
    </w:p>
    <w:p>
      <w:pPr>
        <w:pStyle w:val="2"/>
        <w:spacing w:line="279" w:lineRule="auto"/>
      </w:pPr>
    </w:p>
    <w:p>
      <w:pPr>
        <w:spacing w:before="91" w:line="220" w:lineRule="auto"/>
        <w:ind w:left="820"/>
        <w:outlineLvl w:val="1"/>
        <w:rPr>
          <w:rFonts w:ascii="宋体" w:hAnsi="宋体" w:eastAsia="宋体" w:cs="宋体"/>
          <w:sz w:val="28"/>
          <w:szCs w:val="28"/>
        </w:rPr>
      </w:pPr>
      <w:r>
        <w:rPr>
          <w:rFonts w:ascii="宋体" w:hAnsi="宋体" w:eastAsia="宋体" w:cs="宋体"/>
          <w:sz w:val="28"/>
          <w:szCs w:val="28"/>
          <w14:textOutline w14:w="5105" w14:cap="sq" w14:cmpd="sng">
            <w14:solidFill>
              <w14:srgbClr w14:val="000000"/>
            </w14:solidFill>
            <w14:prstDash w14:val="solid"/>
            <w14:bevel/>
          </w14:textOutline>
        </w:rPr>
        <w:t>呼和浩特市市场监督管理局网络交易监测数据服务项目</w:t>
      </w:r>
    </w:p>
    <w:p>
      <w:pPr>
        <w:spacing w:before="150" w:line="219" w:lineRule="auto"/>
        <w:ind w:left="3196"/>
        <w:outlineLvl w:val="1"/>
        <w:rPr>
          <w:rFonts w:ascii="宋体" w:hAnsi="宋体" w:eastAsia="宋体" w:cs="宋体"/>
          <w:sz w:val="28"/>
          <w:szCs w:val="28"/>
        </w:rPr>
      </w:pPr>
      <w:r>
        <w:rPr>
          <w:rFonts w:ascii="宋体" w:hAnsi="宋体" w:eastAsia="宋体" w:cs="宋体"/>
          <w:spacing w:val="-1"/>
          <w:sz w:val="28"/>
          <w:szCs w:val="28"/>
          <w14:textOutline w14:w="5105" w14:cap="sq" w14:cmpd="sng">
            <w14:solidFill>
              <w14:srgbClr w14:val="000000"/>
            </w14:solidFill>
            <w14:prstDash w14:val="solid"/>
            <w14:bevel/>
          </w14:textOutline>
        </w:rPr>
        <w:t>竞争性磋商公告</w:t>
      </w:r>
    </w:p>
    <w:p>
      <w:pPr>
        <w:pStyle w:val="2"/>
        <w:spacing w:line="276" w:lineRule="auto"/>
      </w:pPr>
    </w:p>
    <w:p>
      <w:pPr>
        <w:pStyle w:val="2"/>
        <w:spacing w:line="277" w:lineRule="auto"/>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76" w:firstLineChars="200"/>
        <w:textAlignment w:val="baseline"/>
        <w:rPr>
          <w:sz w:val="28"/>
          <w:szCs w:val="28"/>
        </w:rPr>
      </w:pPr>
      <w:r>
        <w:rPr>
          <w:rFonts w:hint="eastAsia" w:ascii="宋体" w:hAnsi="宋体" w:eastAsia="宋体" w:cs="宋体"/>
          <w:spacing w:val="4"/>
          <w:sz w:val="28"/>
          <w:szCs w:val="28"/>
        </w:rPr>
        <w:t>内蒙古晨翔项目管理咨询有限公司受呼和浩特市市场监督管理局委托，采用竞争性磋商方式组织采购网络交易监测数据服务项目。欢迎符合资格条件的供应商前来参加。</w:t>
      </w:r>
    </w:p>
    <w:p>
      <w:pPr>
        <w:pStyle w:val="2"/>
        <w:spacing w:line="257" w:lineRule="auto"/>
      </w:pPr>
    </w:p>
    <w:p>
      <w:pPr>
        <w:spacing w:before="79" w:line="219" w:lineRule="auto"/>
        <w:ind w:left="27"/>
        <w:outlineLvl w:val="1"/>
        <w:rPr>
          <w:rFonts w:ascii="宋体" w:hAnsi="宋体" w:eastAsia="宋体" w:cs="宋体"/>
          <w:sz w:val="24"/>
          <w:szCs w:val="24"/>
        </w:rPr>
      </w:pPr>
      <w:r>
        <w:rPr>
          <w:rFonts w:ascii="宋体" w:hAnsi="宋体" w:eastAsia="宋体" w:cs="宋体"/>
          <w:spacing w:val="-2"/>
          <w:sz w:val="24"/>
          <w:szCs w:val="24"/>
          <w14:textOutline w14:w="4356" w14:cap="sq" w14:cmpd="sng">
            <w14:solidFill>
              <w14:srgbClr w14:val="000000"/>
            </w14:solidFill>
            <w14:prstDash w14:val="solid"/>
            <w14:bevel/>
          </w14:textOutline>
        </w:rPr>
        <w:t>一、项目基本情况</w:t>
      </w:r>
    </w:p>
    <w:p>
      <w:pPr>
        <w:spacing w:before="155" w:line="219" w:lineRule="auto"/>
        <w:ind w:left="507"/>
        <w:rPr>
          <w:rFonts w:hint="default" w:ascii="宋体" w:hAnsi="宋体" w:eastAsia="宋体" w:cs="宋体"/>
          <w:sz w:val="24"/>
          <w:szCs w:val="24"/>
          <w:lang w:val="en-US"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val="en-US" w:eastAsia="zh-CN"/>
        </w:rPr>
        <w:t>NMGCX-2025-0101</w:t>
      </w:r>
    </w:p>
    <w:p>
      <w:pPr>
        <w:spacing w:before="157" w:line="219" w:lineRule="auto"/>
        <w:ind w:left="507"/>
        <w:rPr>
          <w:rFonts w:ascii="宋体" w:hAnsi="宋体" w:eastAsia="宋体" w:cs="宋体"/>
          <w:sz w:val="24"/>
          <w:szCs w:val="24"/>
        </w:rPr>
      </w:pPr>
      <w:r>
        <w:rPr>
          <w:rFonts w:ascii="宋体" w:hAnsi="宋体" w:eastAsia="宋体" w:cs="宋体"/>
          <w:spacing w:val="-1"/>
          <w:sz w:val="24"/>
          <w:szCs w:val="24"/>
        </w:rPr>
        <w:t>项目名称：网络交易监测数据服务</w:t>
      </w:r>
    </w:p>
    <w:p>
      <w:pPr>
        <w:spacing w:before="153" w:line="219" w:lineRule="auto"/>
        <w:ind w:left="502"/>
        <w:rPr>
          <w:rFonts w:ascii="宋体" w:hAnsi="宋体" w:eastAsia="宋体" w:cs="宋体"/>
          <w:sz w:val="24"/>
          <w:szCs w:val="24"/>
        </w:rPr>
      </w:pPr>
      <w:r>
        <w:rPr>
          <w:rFonts w:ascii="宋体" w:hAnsi="宋体" w:eastAsia="宋体" w:cs="宋体"/>
          <w:spacing w:val="-1"/>
          <w:sz w:val="24"/>
          <w:szCs w:val="24"/>
        </w:rPr>
        <w:t>采购方式：竞争性磋商</w:t>
      </w:r>
    </w:p>
    <w:p>
      <w:pPr>
        <w:spacing w:before="155" w:line="442" w:lineRule="exact"/>
        <w:ind w:left="505"/>
        <w:rPr>
          <w:rFonts w:ascii="宋体" w:hAnsi="宋体" w:eastAsia="宋体" w:cs="宋体"/>
          <w:spacing w:val="-1"/>
          <w:position w:val="15"/>
          <w:sz w:val="24"/>
          <w:szCs w:val="24"/>
        </w:rPr>
      </w:pPr>
      <w:r>
        <w:rPr>
          <w:rFonts w:ascii="宋体" w:hAnsi="宋体" w:eastAsia="宋体" w:cs="宋体"/>
          <w:spacing w:val="-1"/>
          <w:position w:val="15"/>
          <w:sz w:val="24"/>
          <w:szCs w:val="24"/>
        </w:rPr>
        <w:t>预算金额：</w:t>
      </w:r>
      <w:r>
        <w:rPr>
          <w:rFonts w:hint="eastAsia" w:ascii="宋体" w:hAnsi="宋体" w:eastAsia="宋体" w:cs="宋体"/>
          <w:spacing w:val="-1"/>
          <w:position w:val="15"/>
          <w:sz w:val="24"/>
          <w:szCs w:val="24"/>
          <w:lang w:val="en-US" w:eastAsia="zh-CN"/>
        </w:rPr>
        <w:t>3</w:t>
      </w:r>
      <w:r>
        <w:rPr>
          <w:rFonts w:ascii="宋体" w:hAnsi="宋体" w:eastAsia="宋体" w:cs="宋体"/>
          <w:spacing w:val="-1"/>
          <w:position w:val="15"/>
          <w:sz w:val="24"/>
          <w:szCs w:val="24"/>
        </w:rPr>
        <w:t>0.00</w:t>
      </w:r>
      <w:r>
        <w:rPr>
          <w:rFonts w:ascii="宋体" w:hAnsi="宋体" w:eastAsia="宋体" w:cs="宋体"/>
          <w:spacing w:val="-45"/>
          <w:position w:val="15"/>
          <w:sz w:val="24"/>
          <w:szCs w:val="24"/>
        </w:rPr>
        <w:t xml:space="preserve"> </w:t>
      </w:r>
      <w:r>
        <w:rPr>
          <w:rFonts w:hint="eastAsia" w:ascii="宋体" w:hAnsi="宋体" w:eastAsia="宋体" w:cs="宋体"/>
          <w:spacing w:val="-45"/>
          <w:position w:val="15"/>
          <w:sz w:val="24"/>
          <w:szCs w:val="24"/>
          <w:lang w:val="en-US" w:eastAsia="zh-CN"/>
        </w:rPr>
        <w:t>万</w:t>
      </w:r>
      <w:r>
        <w:rPr>
          <w:rFonts w:ascii="宋体" w:hAnsi="宋体" w:eastAsia="宋体" w:cs="宋体"/>
          <w:spacing w:val="-1"/>
          <w:position w:val="15"/>
          <w:sz w:val="24"/>
          <w:szCs w:val="24"/>
        </w:rPr>
        <w:t>元</w:t>
      </w:r>
    </w:p>
    <w:p>
      <w:pPr>
        <w:spacing w:before="155" w:line="442" w:lineRule="exact"/>
        <w:ind w:left="505"/>
        <w:rPr>
          <w:rFonts w:ascii="宋体" w:hAnsi="宋体" w:eastAsia="宋体" w:cs="宋体"/>
          <w:spacing w:val="-1"/>
          <w:position w:val="15"/>
          <w:sz w:val="24"/>
          <w:szCs w:val="24"/>
        </w:rPr>
      </w:pPr>
      <w:r>
        <w:rPr>
          <w:rFonts w:hint="eastAsia" w:ascii="宋体" w:hAnsi="宋体" w:eastAsia="宋体" w:cs="宋体"/>
          <w:spacing w:val="-1"/>
          <w:position w:val="15"/>
          <w:sz w:val="24"/>
          <w:szCs w:val="24"/>
        </w:rPr>
        <w:t>最高限价：30.00万元</w:t>
      </w:r>
    </w:p>
    <w:p>
      <w:pPr>
        <w:spacing w:before="1" w:line="218" w:lineRule="auto"/>
        <w:ind w:left="502"/>
        <w:rPr>
          <w:rFonts w:ascii="宋体" w:hAnsi="宋体" w:eastAsia="宋体" w:cs="宋体"/>
          <w:sz w:val="24"/>
          <w:szCs w:val="24"/>
        </w:rPr>
      </w:pPr>
      <w:r>
        <w:rPr>
          <w:rFonts w:ascii="宋体" w:hAnsi="宋体" w:eastAsia="宋体" w:cs="宋体"/>
          <w:spacing w:val="-2"/>
          <w:sz w:val="24"/>
          <w:szCs w:val="24"/>
        </w:rPr>
        <w:t>采购需求：</w:t>
      </w:r>
      <w:r>
        <w:rPr>
          <w:rFonts w:hint="eastAsia" w:ascii="宋体" w:hAnsi="宋体" w:eastAsia="宋体" w:cs="宋体"/>
          <w:spacing w:val="-2"/>
          <w:sz w:val="24"/>
          <w:szCs w:val="24"/>
        </w:rPr>
        <w:t>本次磋商采购共1包，具体报价范围、采购范围及所应达到的具体要求，以本磋商文件中商务、技术和服务的相应规定为准。</w:t>
      </w:r>
    </w:p>
    <w:p>
      <w:pPr>
        <w:spacing w:line="132" w:lineRule="auto"/>
        <w:rPr>
          <w:rFonts w:ascii="Arial"/>
          <w:sz w:val="2"/>
        </w:rPr>
      </w:pPr>
    </w:p>
    <w:tbl>
      <w:tblPr>
        <w:tblStyle w:val="5"/>
        <w:tblW w:w="86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81"/>
        <w:gridCol w:w="1424"/>
        <w:gridCol w:w="1424"/>
        <w:gridCol w:w="850"/>
        <w:gridCol w:w="1145"/>
        <w:gridCol w:w="1542"/>
        <w:gridCol w:w="17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97" w:hRule="atLeast"/>
          <w:tblHeader/>
        </w:trPr>
        <w:tc>
          <w:tcPr>
            <w:tcW w:w="581" w:type="dxa"/>
            <w:tcBorders>
              <w:top w:val="outset" w:color="auto" w:sz="6" w:space="0"/>
              <w:left w:val="outset" w:color="auto" w:sz="6" w:space="0"/>
              <w:bottom w:val="outset" w:color="auto" w:sz="6" w:space="0"/>
              <w:right w:val="outset" w:color="auto" w:sz="6" w:space="0"/>
            </w:tcBorders>
            <w:noWrap w:val="0"/>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品目号</w:t>
            </w:r>
          </w:p>
        </w:tc>
        <w:tc>
          <w:tcPr>
            <w:tcW w:w="1424" w:type="dxa"/>
            <w:tcBorders>
              <w:top w:val="outset" w:color="auto" w:sz="6" w:space="0"/>
              <w:left w:val="outset" w:color="auto" w:sz="6" w:space="0"/>
              <w:bottom w:val="outset" w:color="auto" w:sz="6" w:space="0"/>
              <w:right w:val="outset" w:color="auto" w:sz="6" w:space="0"/>
            </w:tcBorders>
            <w:noWrap w:val="0"/>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品目名称</w:t>
            </w:r>
          </w:p>
        </w:tc>
        <w:tc>
          <w:tcPr>
            <w:tcW w:w="1424" w:type="dxa"/>
            <w:tcBorders>
              <w:top w:val="outset" w:color="auto" w:sz="6" w:space="0"/>
              <w:left w:val="outset" w:color="auto" w:sz="6" w:space="0"/>
              <w:bottom w:val="outset" w:color="auto" w:sz="6" w:space="0"/>
              <w:right w:val="outset" w:color="auto" w:sz="6" w:space="0"/>
            </w:tcBorders>
            <w:noWrap w:val="0"/>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采购标的</w:t>
            </w:r>
          </w:p>
        </w:tc>
        <w:tc>
          <w:tcPr>
            <w:tcW w:w="850" w:type="dxa"/>
            <w:tcBorders>
              <w:top w:val="outset" w:color="auto" w:sz="6" w:space="0"/>
              <w:left w:val="outset" w:color="auto" w:sz="6" w:space="0"/>
              <w:bottom w:val="outset" w:color="auto" w:sz="6" w:space="0"/>
              <w:right w:val="outset" w:color="auto" w:sz="6" w:space="0"/>
            </w:tcBorders>
            <w:noWrap w:val="0"/>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数量（单位）</w:t>
            </w:r>
          </w:p>
        </w:tc>
        <w:tc>
          <w:tcPr>
            <w:tcW w:w="1145" w:type="dxa"/>
            <w:tcBorders>
              <w:top w:val="outset" w:color="auto" w:sz="6" w:space="0"/>
              <w:left w:val="outset" w:color="auto" w:sz="6" w:space="0"/>
              <w:bottom w:val="outset" w:color="auto" w:sz="6" w:space="0"/>
              <w:right w:val="outset" w:color="auto" w:sz="6" w:space="0"/>
            </w:tcBorders>
            <w:noWrap w:val="0"/>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技术规格、参数及要求</w:t>
            </w:r>
          </w:p>
        </w:tc>
        <w:tc>
          <w:tcPr>
            <w:tcW w:w="1542" w:type="dxa"/>
            <w:tcBorders>
              <w:top w:val="outset" w:color="auto" w:sz="6" w:space="0"/>
              <w:left w:val="outset" w:color="auto" w:sz="6" w:space="0"/>
              <w:bottom w:val="outset" w:color="auto" w:sz="6" w:space="0"/>
              <w:right w:val="outset" w:color="auto" w:sz="6" w:space="0"/>
            </w:tcBorders>
            <w:noWrap w:val="0"/>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品目预算(元)</w:t>
            </w:r>
          </w:p>
        </w:tc>
        <w:tc>
          <w:tcPr>
            <w:tcW w:w="1730" w:type="dxa"/>
            <w:tcBorders>
              <w:top w:val="outset" w:color="auto" w:sz="6" w:space="0"/>
              <w:left w:val="outset" w:color="auto" w:sz="6" w:space="0"/>
              <w:bottom w:val="outset" w:color="auto" w:sz="6" w:space="0"/>
              <w:right w:val="outset" w:color="auto" w:sz="6" w:space="0"/>
            </w:tcBorders>
            <w:noWrap w:val="0"/>
            <w:vAlign w:val="top"/>
          </w:tcPr>
          <w:p>
            <w:pPr>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所属行业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86" w:hRule="atLeast"/>
        </w:trPr>
        <w:tc>
          <w:tcPr>
            <w:tcW w:w="58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1-1</w:t>
            </w:r>
          </w:p>
        </w:tc>
        <w:tc>
          <w:tcPr>
            <w:tcW w:w="1424"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其他专业技术服务</w:t>
            </w:r>
          </w:p>
        </w:tc>
        <w:tc>
          <w:tcPr>
            <w:tcW w:w="1424"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其他专业技术服务</w:t>
            </w:r>
          </w:p>
        </w:tc>
        <w:tc>
          <w:tcPr>
            <w:tcW w:w="8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1(项)</w:t>
            </w:r>
          </w:p>
        </w:tc>
        <w:tc>
          <w:tcPr>
            <w:tcW w:w="11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详见采购文件</w:t>
            </w:r>
          </w:p>
        </w:tc>
        <w:tc>
          <w:tcPr>
            <w:tcW w:w="154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300,000.00</w:t>
            </w:r>
          </w:p>
        </w:tc>
        <w:tc>
          <w:tcPr>
            <w:tcW w:w="17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top"/>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软件和信息技术服务业</w:t>
            </w:r>
          </w:p>
        </w:tc>
      </w:tr>
    </w:tbl>
    <w:p>
      <w:pPr>
        <w:spacing w:before="36" w:line="219" w:lineRule="auto"/>
        <w:ind w:left="504"/>
        <w:rPr>
          <w:rFonts w:ascii="宋体" w:hAnsi="宋体" w:eastAsia="宋体" w:cs="宋体"/>
          <w:spacing w:val="-1"/>
          <w:sz w:val="24"/>
          <w:szCs w:val="24"/>
        </w:rPr>
      </w:pPr>
      <w:r>
        <w:rPr>
          <w:rFonts w:ascii="宋体" w:hAnsi="宋体" w:eastAsia="宋体" w:cs="宋体"/>
          <w:spacing w:val="-1"/>
          <w:sz w:val="24"/>
          <w:szCs w:val="24"/>
        </w:rPr>
        <w:t>本合同包不接受联合体投标</w:t>
      </w:r>
    </w:p>
    <w:p>
      <w:pPr>
        <w:spacing w:before="36" w:line="219" w:lineRule="auto"/>
        <w:ind w:left="504"/>
        <w:rPr>
          <w:rFonts w:hint="eastAsia" w:ascii="宋体" w:hAnsi="宋体" w:eastAsia="宋体" w:cs="宋体"/>
          <w:spacing w:val="-1"/>
          <w:sz w:val="24"/>
          <w:szCs w:val="24"/>
        </w:rPr>
      </w:pPr>
      <w:r>
        <w:rPr>
          <w:rFonts w:hint="eastAsia" w:ascii="宋体" w:hAnsi="宋体" w:eastAsia="宋体" w:cs="宋体"/>
          <w:spacing w:val="-1"/>
          <w:sz w:val="24"/>
          <w:szCs w:val="24"/>
        </w:rPr>
        <w:t>合同履行期限：合同签订后1年</w:t>
      </w:r>
    </w:p>
    <w:p>
      <w:pPr>
        <w:spacing w:before="36" w:line="219" w:lineRule="auto"/>
        <w:ind w:left="504"/>
        <w:rPr>
          <w:rFonts w:hint="eastAsia" w:ascii="宋体" w:hAnsi="宋体" w:eastAsia="宋体" w:cs="宋体"/>
          <w:spacing w:val="-1"/>
          <w:sz w:val="24"/>
          <w:szCs w:val="24"/>
        </w:rPr>
      </w:pPr>
      <w:r>
        <w:rPr>
          <w:rFonts w:hint="eastAsia" w:ascii="宋体" w:hAnsi="宋体" w:eastAsia="宋体" w:cs="宋体"/>
          <w:spacing w:val="-1"/>
          <w:sz w:val="24"/>
          <w:szCs w:val="24"/>
        </w:rPr>
        <w:t>服务地点：呼和浩特市市场监督管理局</w:t>
      </w:r>
    </w:p>
    <w:p>
      <w:pPr>
        <w:spacing w:before="36" w:line="219" w:lineRule="auto"/>
        <w:ind w:left="504"/>
        <w:rPr>
          <w:rFonts w:ascii="宋体" w:hAnsi="宋体" w:eastAsia="宋体" w:cs="宋体"/>
          <w:spacing w:val="-1"/>
          <w:sz w:val="24"/>
          <w:szCs w:val="24"/>
        </w:rPr>
      </w:pPr>
      <w:r>
        <w:rPr>
          <w:rFonts w:hint="eastAsia" w:ascii="宋体" w:hAnsi="宋体" w:eastAsia="宋体" w:cs="宋体"/>
          <w:spacing w:val="-1"/>
          <w:sz w:val="24"/>
          <w:szCs w:val="24"/>
        </w:rPr>
        <w:t>质量标准及要求：符合国家、行业标准及采购单位要求</w:t>
      </w:r>
    </w:p>
    <w:p>
      <w:pPr>
        <w:pStyle w:val="2"/>
        <w:spacing w:line="258" w:lineRule="auto"/>
      </w:pPr>
    </w:p>
    <w:p>
      <w:pPr>
        <w:spacing w:before="79" w:line="219" w:lineRule="auto"/>
        <w:ind w:left="27"/>
        <w:rPr>
          <w:rFonts w:ascii="宋体" w:hAnsi="宋体" w:eastAsia="宋体" w:cs="宋体"/>
          <w:sz w:val="24"/>
          <w:szCs w:val="24"/>
        </w:rPr>
      </w:pPr>
      <w:r>
        <w:rPr>
          <w:rFonts w:ascii="宋体" w:hAnsi="宋体" w:eastAsia="宋体" w:cs="宋体"/>
          <w:spacing w:val="-1"/>
          <w:sz w:val="24"/>
          <w:szCs w:val="24"/>
          <w14:textOutline w14:w="4356" w14:cap="sq" w14:cmpd="sng">
            <w14:solidFill>
              <w14:srgbClr w14:val="000000"/>
            </w14:solidFill>
            <w14:prstDash w14:val="solid"/>
            <w14:bevel/>
          </w14:textOutline>
        </w:rPr>
        <w:t>二、申请人的资格要求：</w:t>
      </w:r>
    </w:p>
    <w:p>
      <w:pPr>
        <w:spacing w:before="136" w:line="219" w:lineRule="auto"/>
        <w:ind w:left="521"/>
        <w:rPr>
          <w:rFonts w:ascii="宋体" w:hAnsi="宋体" w:eastAsia="宋体" w:cs="宋体"/>
          <w:sz w:val="24"/>
          <w:szCs w:val="24"/>
        </w:rPr>
      </w:pPr>
      <w:r>
        <w:rPr>
          <w:rFonts w:ascii="宋体" w:hAnsi="宋体" w:eastAsia="宋体" w:cs="宋体"/>
          <w:spacing w:val="1"/>
          <w:sz w:val="24"/>
          <w:szCs w:val="24"/>
        </w:rPr>
        <w:t>1.满足《中华人民共和国政府采购法》第</w:t>
      </w:r>
      <w:r>
        <w:rPr>
          <w:rFonts w:ascii="宋体" w:hAnsi="宋体" w:eastAsia="宋体" w:cs="宋体"/>
          <w:sz w:val="24"/>
          <w:szCs w:val="24"/>
        </w:rPr>
        <w:t>二十二条规定;</w:t>
      </w:r>
    </w:p>
    <w:p>
      <w:pPr>
        <w:spacing w:before="155" w:line="442" w:lineRule="exact"/>
        <w:ind w:left="506"/>
        <w:rPr>
          <w:rFonts w:ascii="宋体" w:hAnsi="宋体" w:eastAsia="宋体" w:cs="宋体"/>
          <w:spacing w:val="-1"/>
          <w:position w:val="15"/>
          <w:sz w:val="24"/>
          <w:szCs w:val="24"/>
        </w:rPr>
      </w:pPr>
      <w:r>
        <w:rPr>
          <w:rFonts w:ascii="宋体" w:hAnsi="宋体" w:eastAsia="宋体" w:cs="宋体"/>
          <w:spacing w:val="-1"/>
          <w:position w:val="15"/>
          <w:sz w:val="24"/>
          <w:szCs w:val="24"/>
        </w:rPr>
        <w:t>2.落实政府采购政策需满足的资格要求：</w:t>
      </w:r>
      <w:r>
        <w:rPr>
          <w:rFonts w:hint="eastAsia" w:ascii="宋体" w:hAnsi="宋体" w:eastAsia="宋体" w:cs="宋体"/>
          <w:spacing w:val="-1"/>
          <w:position w:val="15"/>
          <w:sz w:val="24"/>
          <w:szCs w:val="24"/>
        </w:rPr>
        <w:t>本项目专门面向中小企业采购</w:t>
      </w:r>
    </w:p>
    <w:p>
      <w:pPr>
        <w:spacing w:before="1" w:line="218" w:lineRule="auto"/>
        <w:ind w:left="508"/>
        <w:rPr>
          <w:rFonts w:hint="eastAsia" w:ascii="宋体" w:hAnsi="宋体" w:eastAsia="宋体" w:cs="宋体"/>
          <w:sz w:val="24"/>
          <w:szCs w:val="24"/>
          <w:lang w:val="en-US" w:eastAsia="zh-CN"/>
        </w:rPr>
      </w:pPr>
      <w:r>
        <w:rPr>
          <w:rFonts w:ascii="宋体" w:hAnsi="宋体" w:eastAsia="宋体" w:cs="宋体"/>
          <w:spacing w:val="-2"/>
          <w:sz w:val="24"/>
          <w:szCs w:val="24"/>
        </w:rPr>
        <w:t>3.本项目的特定资格要求：</w:t>
      </w:r>
      <w:r>
        <w:rPr>
          <w:rFonts w:hint="eastAsia" w:ascii="宋体" w:hAnsi="宋体" w:eastAsia="宋体" w:cs="宋体"/>
          <w:spacing w:val="-2"/>
          <w:sz w:val="24"/>
          <w:szCs w:val="24"/>
          <w:lang w:val="en-US" w:eastAsia="zh-CN"/>
        </w:rPr>
        <w:t>无</w:t>
      </w:r>
    </w:p>
    <w:p>
      <w:pPr>
        <w:pStyle w:val="2"/>
        <w:spacing w:line="257" w:lineRule="auto"/>
      </w:pPr>
    </w:p>
    <w:p>
      <w:pPr>
        <w:spacing w:before="78" w:line="219" w:lineRule="auto"/>
        <w:ind w:left="23"/>
        <w:rPr>
          <w:rFonts w:ascii="宋体" w:hAnsi="宋体" w:eastAsia="宋体" w:cs="宋体"/>
          <w:sz w:val="24"/>
          <w:szCs w:val="24"/>
        </w:rPr>
      </w:pPr>
      <w:r>
        <w:rPr>
          <w:rFonts w:ascii="宋体" w:hAnsi="宋体" w:eastAsia="宋体" w:cs="宋体"/>
          <w:spacing w:val="-1"/>
          <w:sz w:val="24"/>
          <w:szCs w:val="24"/>
          <w14:textOutline w14:w="4356" w14:cap="sq" w14:cmpd="sng">
            <w14:solidFill>
              <w14:srgbClr w14:val="000000"/>
            </w14:solidFill>
            <w14:prstDash w14:val="solid"/>
            <w14:bevel/>
          </w14:textOutline>
        </w:rPr>
        <w:t>三、获取采购文件</w:t>
      </w:r>
    </w:p>
    <w:p>
      <w:pPr>
        <w:spacing w:line="219" w:lineRule="auto"/>
        <w:rPr>
          <w:rFonts w:ascii="宋体" w:hAnsi="宋体" w:eastAsia="宋体" w:cs="宋体"/>
          <w:sz w:val="24"/>
          <w:szCs w:val="24"/>
        </w:rPr>
      </w:pPr>
    </w:p>
    <w:p>
      <w:pPr>
        <w:spacing w:line="219" w:lineRule="auto"/>
        <w:rPr>
          <w:rFonts w:ascii="宋体" w:hAnsi="宋体" w:eastAsia="宋体" w:cs="宋体"/>
          <w:sz w:val="24"/>
          <w:szCs w:val="24"/>
        </w:rPr>
        <w:sectPr>
          <w:headerReference r:id="rId7" w:type="default"/>
          <w:footerReference r:id="rId8" w:type="default"/>
          <w:pgSz w:w="11906" w:h="16839"/>
          <w:pgMar w:top="1078" w:right="1785" w:bottom="938" w:left="1785" w:header="873" w:footer="775" w:gutter="0"/>
          <w:pgBorders>
            <w:top w:val="none" w:sz="0" w:space="0"/>
            <w:left w:val="none" w:sz="0" w:space="0"/>
            <w:bottom w:val="none" w:sz="0" w:space="0"/>
            <w:right w:val="none" w:sz="0" w:space="0"/>
          </w:pgBorders>
          <w:pgNumType w:fmt="numberInDash" w:start="1"/>
          <w:cols w:space="720" w:num="1"/>
        </w:sectPr>
      </w:pPr>
    </w:p>
    <w:p>
      <w:pPr>
        <w:pStyle w:val="2"/>
        <w:spacing w:line="428" w:lineRule="auto"/>
      </w:pPr>
    </w:p>
    <w:p>
      <w:pPr>
        <w:spacing w:line="216" w:lineRule="auto"/>
        <w:ind w:left="41" w:firstLine="452" w:firstLineChars="200"/>
        <w:rPr>
          <w:rFonts w:hint="eastAsia" w:ascii="宋体" w:hAnsi="宋体" w:eastAsia="宋体" w:cs="宋体"/>
          <w:spacing w:val="-7"/>
          <w:position w:val="14"/>
          <w:sz w:val="24"/>
          <w:szCs w:val="24"/>
        </w:rPr>
      </w:pPr>
      <w:r>
        <w:rPr>
          <w:rFonts w:ascii="宋体" w:hAnsi="宋体" w:eastAsia="宋体" w:cs="宋体"/>
          <w:spacing w:val="-7"/>
          <w:position w:val="14"/>
          <w:sz w:val="24"/>
          <w:szCs w:val="24"/>
        </w:rPr>
        <w:t>时间：</w:t>
      </w:r>
      <w:r>
        <w:rPr>
          <w:rFonts w:hint="eastAsia" w:ascii="宋体" w:hAnsi="宋体" w:eastAsia="宋体" w:cs="宋体"/>
          <w:spacing w:val="-7"/>
          <w:position w:val="14"/>
          <w:sz w:val="24"/>
          <w:szCs w:val="24"/>
        </w:rPr>
        <w:t>2025年01月03日至2025年01月10日，每天00:00至23:59（北京时间，法定节假日除外）</w:t>
      </w:r>
    </w:p>
    <w:p>
      <w:pPr>
        <w:spacing w:before="158" w:line="219" w:lineRule="auto"/>
        <w:ind w:left="503"/>
        <w:rPr>
          <w:rFonts w:hint="eastAsia" w:ascii="宋体" w:hAnsi="宋体" w:eastAsia="宋体" w:cs="宋体"/>
          <w:spacing w:val="-1"/>
          <w:sz w:val="24"/>
          <w:szCs w:val="24"/>
          <w:lang w:eastAsia="zh-CN"/>
        </w:rPr>
      </w:pPr>
      <w:r>
        <w:rPr>
          <w:rFonts w:ascii="宋体" w:hAnsi="宋体" w:eastAsia="宋体" w:cs="宋体"/>
          <w:spacing w:val="-1"/>
          <w:sz w:val="24"/>
          <w:szCs w:val="24"/>
        </w:rPr>
        <w:t>地点：</w:t>
      </w:r>
      <w:r>
        <w:rPr>
          <w:rFonts w:hint="eastAsia" w:ascii="宋体" w:hAnsi="宋体" w:eastAsia="宋体" w:cs="宋体"/>
          <w:spacing w:val="-1"/>
          <w:sz w:val="24"/>
          <w:szCs w:val="24"/>
        </w:rPr>
        <w:t>呼和浩特市市场监督管理局官网</w:t>
      </w:r>
      <w:r>
        <w:rPr>
          <w:rFonts w:hint="eastAsia" w:ascii="宋体" w:hAnsi="宋体" w:eastAsia="宋体" w:cs="宋体"/>
          <w:spacing w:val="-1"/>
          <w:sz w:val="24"/>
          <w:szCs w:val="24"/>
          <w:lang w:eastAsia="zh-CN"/>
        </w:rPr>
        <w:t>（http://scjgj.huhhot.gov.cn/）</w:t>
      </w:r>
    </w:p>
    <w:p>
      <w:pPr>
        <w:spacing w:before="156" w:line="439" w:lineRule="exact"/>
        <w:ind w:left="504"/>
        <w:rPr>
          <w:rFonts w:ascii="宋体" w:hAnsi="宋体" w:eastAsia="宋体" w:cs="宋体"/>
          <w:sz w:val="24"/>
          <w:szCs w:val="24"/>
        </w:rPr>
      </w:pPr>
      <w:r>
        <w:rPr>
          <w:rFonts w:ascii="宋体" w:hAnsi="宋体" w:eastAsia="宋体" w:cs="宋体"/>
          <w:spacing w:val="-2"/>
          <w:position w:val="15"/>
          <w:sz w:val="24"/>
          <w:szCs w:val="24"/>
        </w:rPr>
        <w:t>方式：</w:t>
      </w:r>
      <w:r>
        <w:rPr>
          <w:rFonts w:hint="eastAsia" w:ascii="宋体" w:hAnsi="宋体" w:eastAsia="宋体" w:cs="宋体"/>
          <w:spacing w:val="-2"/>
          <w:position w:val="15"/>
          <w:sz w:val="24"/>
          <w:szCs w:val="24"/>
        </w:rPr>
        <w:t>在线获取</w:t>
      </w:r>
    </w:p>
    <w:p>
      <w:pPr>
        <w:spacing w:before="1" w:line="217" w:lineRule="auto"/>
        <w:ind w:left="503"/>
        <w:rPr>
          <w:rFonts w:hint="default" w:ascii="宋体" w:hAnsi="宋体" w:eastAsia="宋体" w:cs="宋体"/>
          <w:sz w:val="24"/>
          <w:szCs w:val="24"/>
          <w:lang w:val="en-US" w:eastAsia="zh-CN"/>
        </w:rPr>
      </w:pPr>
      <w:r>
        <w:rPr>
          <w:rFonts w:ascii="宋体" w:hAnsi="宋体" w:eastAsia="宋体" w:cs="宋体"/>
          <w:spacing w:val="-2"/>
          <w:sz w:val="24"/>
          <w:szCs w:val="24"/>
        </w:rPr>
        <w:t>售价：</w:t>
      </w:r>
      <w:r>
        <w:rPr>
          <w:rFonts w:hint="eastAsia" w:ascii="宋体" w:hAnsi="宋体" w:eastAsia="宋体" w:cs="宋体"/>
          <w:spacing w:val="-2"/>
          <w:sz w:val="24"/>
          <w:szCs w:val="24"/>
          <w:lang w:val="en-US" w:eastAsia="zh-CN"/>
        </w:rPr>
        <w:t>0元</w:t>
      </w:r>
    </w:p>
    <w:p>
      <w:pPr>
        <w:pStyle w:val="2"/>
        <w:spacing w:line="258" w:lineRule="auto"/>
      </w:pPr>
    </w:p>
    <w:p>
      <w:pPr>
        <w:pStyle w:val="2"/>
        <w:spacing w:line="258" w:lineRule="auto"/>
      </w:pPr>
    </w:p>
    <w:p>
      <w:pPr>
        <w:spacing w:before="79" w:line="219" w:lineRule="auto"/>
        <w:ind w:left="46"/>
        <w:rPr>
          <w:rFonts w:ascii="宋体" w:hAnsi="宋体" w:eastAsia="宋体" w:cs="宋体"/>
          <w:sz w:val="24"/>
          <w:szCs w:val="24"/>
        </w:rPr>
      </w:pPr>
      <w:r>
        <w:rPr>
          <w:rFonts w:ascii="宋体" w:hAnsi="宋体" w:eastAsia="宋体" w:cs="宋体"/>
          <w:spacing w:val="-4"/>
          <w:sz w:val="24"/>
          <w:szCs w:val="24"/>
          <w14:textOutline w14:w="4356" w14:cap="sq" w14:cmpd="sng">
            <w14:solidFill>
              <w14:srgbClr w14:val="000000"/>
            </w14:solidFill>
            <w14:prstDash w14:val="solid"/>
            <w14:bevel/>
          </w14:textOutline>
        </w:rPr>
        <w:t>四、响应文件提交</w:t>
      </w:r>
    </w:p>
    <w:p>
      <w:pPr>
        <w:spacing w:before="154" w:line="219" w:lineRule="auto"/>
        <w:ind w:left="502"/>
        <w:rPr>
          <w:rFonts w:ascii="宋体" w:hAnsi="宋体" w:eastAsia="宋体" w:cs="宋体"/>
          <w:sz w:val="24"/>
          <w:szCs w:val="24"/>
        </w:rPr>
      </w:pPr>
      <w:r>
        <w:rPr>
          <w:rFonts w:ascii="宋体" w:hAnsi="宋体" w:eastAsia="宋体" w:cs="宋体"/>
          <w:spacing w:val="-1"/>
          <w:sz w:val="24"/>
          <w:szCs w:val="24"/>
        </w:rPr>
        <w:t>截止时间：</w:t>
      </w:r>
      <w:r>
        <w:rPr>
          <w:rFonts w:hint="eastAsia" w:ascii="宋体" w:hAnsi="宋体" w:eastAsia="宋体" w:cs="宋体"/>
          <w:spacing w:val="-1"/>
          <w:sz w:val="24"/>
          <w:szCs w:val="24"/>
        </w:rPr>
        <w:t>2025年01月15日 09时30分00秒（北京时间）</w:t>
      </w:r>
    </w:p>
    <w:p>
      <w:pPr>
        <w:spacing w:before="156" w:line="219" w:lineRule="auto"/>
        <w:ind w:left="503"/>
        <w:rPr>
          <w:rFonts w:ascii="宋体" w:hAnsi="宋体" w:eastAsia="宋体" w:cs="宋体"/>
          <w:sz w:val="24"/>
          <w:szCs w:val="24"/>
        </w:rPr>
      </w:pPr>
      <w:r>
        <w:rPr>
          <w:rFonts w:ascii="宋体" w:hAnsi="宋体" w:eastAsia="宋体" w:cs="宋体"/>
          <w:spacing w:val="-2"/>
          <w:sz w:val="24"/>
          <w:szCs w:val="24"/>
        </w:rPr>
        <w:t>地点：</w:t>
      </w:r>
      <w:r>
        <w:rPr>
          <w:rFonts w:hint="eastAsia" w:ascii="宋体" w:hAnsi="宋体" w:eastAsia="宋体" w:cs="宋体"/>
          <w:spacing w:val="-2"/>
          <w:sz w:val="24"/>
          <w:szCs w:val="24"/>
        </w:rPr>
        <w:t>呼和浩特市新城区水岸小镇G4楼呼和浩特市市场监督管理局609会议室</w:t>
      </w:r>
    </w:p>
    <w:p>
      <w:pPr>
        <w:pStyle w:val="2"/>
        <w:spacing w:line="256" w:lineRule="auto"/>
      </w:pPr>
    </w:p>
    <w:p>
      <w:pPr>
        <w:pStyle w:val="2"/>
        <w:spacing w:line="256" w:lineRule="auto"/>
      </w:pPr>
    </w:p>
    <w:p>
      <w:pPr>
        <w:spacing w:before="79" w:line="221" w:lineRule="auto"/>
        <w:ind w:left="27"/>
        <w:rPr>
          <w:rFonts w:ascii="宋体" w:hAnsi="宋体" w:eastAsia="宋体" w:cs="宋体"/>
          <w:sz w:val="24"/>
          <w:szCs w:val="24"/>
        </w:rPr>
      </w:pPr>
      <w:r>
        <w:rPr>
          <w:rFonts w:ascii="宋体" w:hAnsi="宋体" w:eastAsia="宋体" w:cs="宋体"/>
          <w:spacing w:val="-3"/>
          <w:sz w:val="24"/>
          <w:szCs w:val="24"/>
          <w14:textOutline w14:w="4356" w14:cap="sq" w14:cmpd="sng">
            <w14:solidFill>
              <w14:srgbClr w14:val="000000"/>
            </w14:solidFill>
            <w14:prstDash w14:val="solid"/>
            <w14:bevel/>
          </w14:textOutline>
        </w:rPr>
        <w:t>五、开启</w:t>
      </w:r>
    </w:p>
    <w:p>
      <w:pPr>
        <w:spacing w:before="153" w:line="219" w:lineRule="auto"/>
        <w:ind w:left="514"/>
        <w:rPr>
          <w:rFonts w:ascii="宋体" w:hAnsi="宋体" w:eastAsia="宋体" w:cs="宋体"/>
          <w:sz w:val="24"/>
          <w:szCs w:val="24"/>
        </w:rPr>
      </w:pPr>
      <w:r>
        <w:rPr>
          <w:rFonts w:ascii="宋体" w:hAnsi="宋体" w:eastAsia="宋体" w:cs="宋体"/>
          <w:spacing w:val="-1"/>
          <w:sz w:val="24"/>
          <w:szCs w:val="24"/>
        </w:rPr>
        <w:t>时间：</w:t>
      </w:r>
      <w:r>
        <w:rPr>
          <w:rFonts w:hint="eastAsia" w:ascii="宋体" w:hAnsi="宋体" w:eastAsia="宋体" w:cs="宋体"/>
          <w:spacing w:val="-1"/>
          <w:sz w:val="24"/>
          <w:szCs w:val="24"/>
        </w:rPr>
        <w:t>2025年01月15日 09时30分00秒（北京时间）</w:t>
      </w:r>
    </w:p>
    <w:p>
      <w:pPr>
        <w:spacing w:before="156" w:line="219" w:lineRule="auto"/>
        <w:ind w:left="503"/>
        <w:rPr>
          <w:rFonts w:ascii="宋体" w:hAnsi="宋体" w:eastAsia="宋体" w:cs="宋体"/>
          <w:sz w:val="24"/>
          <w:szCs w:val="24"/>
        </w:rPr>
      </w:pPr>
      <w:r>
        <w:rPr>
          <w:rFonts w:ascii="宋体" w:hAnsi="宋体" w:eastAsia="宋体" w:cs="宋体"/>
          <w:spacing w:val="-2"/>
          <w:sz w:val="24"/>
          <w:szCs w:val="24"/>
        </w:rPr>
        <w:t>地点：</w:t>
      </w:r>
      <w:r>
        <w:rPr>
          <w:rFonts w:hint="eastAsia" w:ascii="宋体" w:hAnsi="宋体" w:eastAsia="宋体" w:cs="宋体"/>
          <w:spacing w:val="-2"/>
          <w:sz w:val="24"/>
          <w:szCs w:val="24"/>
        </w:rPr>
        <w:t>呼和浩特市新城区水岸小镇G4楼呼和浩特市市场监督管理局609会议室</w:t>
      </w:r>
    </w:p>
    <w:p>
      <w:pPr>
        <w:pStyle w:val="2"/>
        <w:spacing w:line="256" w:lineRule="auto"/>
      </w:pPr>
    </w:p>
    <w:p>
      <w:pPr>
        <w:pStyle w:val="2"/>
        <w:spacing w:line="256" w:lineRule="auto"/>
      </w:pPr>
    </w:p>
    <w:p>
      <w:pPr>
        <w:spacing w:before="78" w:line="218" w:lineRule="auto"/>
        <w:ind w:left="25"/>
        <w:rPr>
          <w:rFonts w:ascii="宋体" w:hAnsi="宋体" w:eastAsia="宋体" w:cs="宋体"/>
          <w:sz w:val="24"/>
          <w:szCs w:val="24"/>
        </w:rPr>
      </w:pPr>
      <w:r>
        <w:rPr>
          <w:rFonts w:ascii="宋体" w:hAnsi="宋体" w:eastAsia="宋体" w:cs="宋体"/>
          <w:spacing w:val="-2"/>
          <w:sz w:val="24"/>
          <w:szCs w:val="24"/>
          <w14:textOutline w14:w="4356" w14:cap="sq" w14:cmpd="sng">
            <w14:solidFill>
              <w14:srgbClr w14:val="000000"/>
            </w14:solidFill>
            <w14:prstDash w14:val="solid"/>
            <w14:bevel/>
          </w14:textOutline>
        </w:rPr>
        <w:t>六、公告期限</w:t>
      </w:r>
    </w:p>
    <w:p>
      <w:pPr>
        <w:spacing w:before="159" w:line="218" w:lineRule="auto"/>
        <w:ind w:left="542"/>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3</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pPr>
        <w:pStyle w:val="2"/>
        <w:spacing w:line="257" w:lineRule="auto"/>
      </w:pPr>
    </w:p>
    <w:p>
      <w:pPr>
        <w:pStyle w:val="2"/>
        <w:spacing w:line="257" w:lineRule="auto"/>
      </w:pPr>
    </w:p>
    <w:p>
      <w:pPr>
        <w:spacing w:before="78" w:line="220" w:lineRule="auto"/>
        <w:ind w:left="22"/>
        <w:rPr>
          <w:rFonts w:ascii="宋体" w:hAnsi="宋体" w:eastAsia="宋体" w:cs="宋体"/>
          <w:sz w:val="24"/>
          <w:szCs w:val="24"/>
        </w:rPr>
      </w:pPr>
      <w:r>
        <w:rPr>
          <w:rFonts w:ascii="宋体" w:hAnsi="宋体" w:eastAsia="宋体" w:cs="宋体"/>
          <w:spacing w:val="-1"/>
          <w:sz w:val="24"/>
          <w:szCs w:val="24"/>
          <w14:textOutline w14:w="4356" w14:cap="sq" w14:cmpd="sng">
            <w14:solidFill>
              <w14:srgbClr w14:val="000000"/>
            </w14:solidFill>
            <w14:prstDash w14:val="solid"/>
            <w14:bevel/>
          </w14:textOutline>
        </w:rPr>
        <w:t>七、其他补充事宜</w:t>
      </w:r>
    </w:p>
    <w:p>
      <w:pPr>
        <w:pStyle w:val="2"/>
        <w:spacing w:line="255"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1.本竞争性磋商公告在《</w:t>
      </w:r>
      <w:r>
        <w:rPr>
          <w:rFonts w:hint="eastAsia" w:ascii="宋体" w:hAnsi="宋体" w:eastAsia="宋体" w:cs="宋体"/>
          <w:sz w:val="24"/>
          <w:szCs w:val="24"/>
          <w:lang w:val="en-US" w:eastAsia="zh-CN"/>
        </w:rPr>
        <w:t>呼和浩特市市场监督管理局官网</w:t>
      </w:r>
      <w:r>
        <w:rPr>
          <w:rFonts w:hint="eastAsia" w:ascii="宋体" w:hAnsi="宋体" w:eastAsia="宋体" w:cs="宋体"/>
          <w:sz w:val="24"/>
          <w:szCs w:val="24"/>
        </w:rPr>
        <w:t>》上发布。</w:t>
      </w:r>
    </w:p>
    <w:p>
      <w:pPr>
        <w:pStyle w:val="2"/>
        <w:spacing w:line="255"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2.有关本项目采购文件的补遗、澄清及变更信息以上述网站公告为准，采购人或代理机构不再另行通知。</w:t>
      </w:r>
    </w:p>
    <w:p>
      <w:pPr>
        <w:pStyle w:val="2"/>
        <w:spacing w:line="255" w:lineRule="auto"/>
        <w:ind w:firstLine="480" w:firstLineChars="200"/>
      </w:pPr>
      <w:r>
        <w:rPr>
          <w:rFonts w:hint="eastAsia" w:ascii="宋体" w:hAnsi="宋体" w:eastAsia="宋体" w:cs="宋体"/>
          <w:sz w:val="24"/>
          <w:szCs w:val="24"/>
        </w:rPr>
        <w:t>3.针对本项目的质疑需一次性提出，多次提出将不予受理。</w:t>
      </w:r>
    </w:p>
    <w:p>
      <w:pPr>
        <w:pStyle w:val="2"/>
        <w:spacing w:line="255" w:lineRule="auto"/>
      </w:pPr>
    </w:p>
    <w:p>
      <w:pPr>
        <w:spacing w:before="79" w:line="219" w:lineRule="auto"/>
        <w:ind w:left="27"/>
        <w:rPr>
          <w:rFonts w:ascii="宋体" w:hAnsi="宋体" w:eastAsia="宋体" w:cs="宋体"/>
          <w:sz w:val="24"/>
          <w:szCs w:val="24"/>
        </w:rPr>
      </w:pPr>
      <w:r>
        <w:rPr>
          <w:rFonts w:ascii="宋体" w:hAnsi="宋体" w:eastAsia="宋体" w:cs="宋体"/>
          <w:sz w:val="24"/>
          <w:szCs w:val="24"/>
          <w14:textOutline w14:w="4356" w14:cap="sq" w14:cmpd="sng">
            <w14:solidFill>
              <w14:srgbClr w14:val="000000"/>
            </w14:solidFill>
            <w14:prstDash w14:val="solid"/>
            <w14:bevel/>
          </w14:textOutline>
        </w:rPr>
        <w:t>八、凡对本次采购提出询问，请按以下方式联系。</w:t>
      </w:r>
    </w:p>
    <w:p>
      <w:pPr>
        <w:spacing w:before="157" w:line="219" w:lineRule="auto"/>
        <w:ind w:left="521"/>
        <w:rPr>
          <w:rFonts w:ascii="宋体" w:hAnsi="宋体" w:eastAsia="宋体" w:cs="宋体"/>
          <w:sz w:val="24"/>
          <w:szCs w:val="24"/>
        </w:rPr>
      </w:pPr>
      <w:r>
        <w:rPr>
          <w:rFonts w:ascii="宋体" w:hAnsi="宋体" w:eastAsia="宋体" w:cs="宋体"/>
          <w:spacing w:val="-4"/>
          <w:sz w:val="24"/>
          <w:szCs w:val="24"/>
        </w:rPr>
        <w:t>1.采购人信息</w:t>
      </w:r>
    </w:p>
    <w:p>
      <w:pPr>
        <w:spacing w:before="155" w:line="219" w:lineRule="auto"/>
        <w:ind w:left="986"/>
        <w:rPr>
          <w:rFonts w:ascii="宋体" w:hAnsi="宋体" w:eastAsia="宋体" w:cs="宋体"/>
          <w:sz w:val="24"/>
          <w:szCs w:val="24"/>
        </w:rPr>
      </w:pPr>
      <w:r>
        <w:rPr>
          <w:rFonts w:ascii="宋体" w:hAnsi="宋体" w:eastAsia="宋体" w:cs="宋体"/>
          <w:spacing w:val="-1"/>
          <w:sz w:val="24"/>
          <w:szCs w:val="24"/>
        </w:rPr>
        <w:t>名  称：呼和浩特市市场监督管理局</w:t>
      </w:r>
    </w:p>
    <w:p>
      <w:pPr>
        <w:spacing w:before="154" w:line="442" w:lineRule="exact"/>
        <w:ind w:left="983"/>
        <w:rPr>
          <w:rFonts w:ascii="宋体" w:hAnsi="宋体" w:eastAsia="宋体" w:cs="宋体"/>
          <w:sz w:val="24"/>
          <w:szCs w:val="24"/>
        </w:rPr>
      </w:pPr>
      <w:r>
        <w:rPr>
          <w:rFonts w:ascii="宋体" w:hAnsi="宋体" w:eastAsia="宋体" w:cs="宋体"/>
          <w:spacing w:val="-2"/>
          <w:position w:val="15"/>
          <w:sz w:val="24"/>
          <w:szCs w:val="24"/>
        </w:rPr>
        <w:t>地  址：呼和浩特市新城区水岸小镇</w:t>
      </w:r>
      <w:r>
        <w:rPr>
          <w:rFonts w:ascii="宋体" w:hAnsi="宋体" w:eastAsia="宋体" w:cs="宋体"/>
          <w:spacing w:val="-41"/>
          <w:position w:val="15"/>
          <w:sz w:val="24"/>
          <w:szCs w:val="24"/>
        </w:rPr>
        <w:t xml:space="preserve"> </w:t>
      </w:r>
      <w:r>
        <w:rPr>
          <w:rFonts w:ascii="宋体" w:hAnsi="宋体" w:eastAsia="宋体" w:cs="宋体"/>
          <w:spacing w:val="-2"/>
          <w:position w:val="15"/>
          <w:sz w:val="24"/>
          <w:szCs w:val="24"/>
        </w:rPr>
        <w:t>G4</w:t>
      </w:r>
      <w:r>
        <w:rPr>
          <w:rFonts w:ascii="宋体" w:hAnsi="宋体" w:eastAsia="宋体" w:cs="宋体"/>
          <w:spacing w:val="-46"/>
          <w:position w:val="15"/>
          <w:sz w:val="24"/>
          <w:szCs w:val="24"/>
        </w:rPr>
        <w:t xml:space="preserve"> </w:t>
      </w:r>
      <w:r>
        <w:rPr>
          <w:rFonts w:ascii="宋体" w:hAnsi="宋体" w:eastAsia="宋体" w:cs="宋体"/>
          <w:spacing w:val="-2"/>
          <w:position w:val="15"/>
          <w:sz w:val="24"/>
          <w:szCs w:val="24"/>
        </w:rPr>
        <w:t>办公楼</w:t>
      </w:r>
    </w:p>
    <w:p>
      <w:pPr>
        <w:spacing w:before="1" w:line="220" w:lineRule="auto"/>
        <w:ind w:left="984"/>
        <w:rPr>
          <w:rFonts w:ascii="宋体" w:hAnsi="宋体" w:eastAsia="宋体" w:cs="宋体"/>
          <w:sz w:val="24"/>
          <w:szCs w:val="24"/>
        </w:rPr>
      </w:pPr>
      <w:r>
        <w:rPr>
          <w:rFonts w:ascii="宋体" w:hAnsi="宋体" w:eastAsia="宋体" w:cs="宋体"/>
          <w:spacing w:val="-1"/>
          <w:sz w:val="24"/>
          <w:szCs w:val="24"/>
        </w:rPr>
        <w:t>联系方式：</w:t>
      </w:r>
      <w:r>
        <w:rPr>
          <w:rFonts w:hint="eastAsia" w:ascii="宋体" w:hAnsi="宋体" w:eastAsia="宋体" w:cs="宋体"/>
          <w:spacing w:val="-1"/>
          <w:sz w:val="24"/>
          <w:szCs w:val="24"/>
        </w:rPr>
        <w:t>0471-5699912</w:t>
      </w:r>
    </w:p>
    <w:p>
      <w:pPr>
        <w:pStyle w:val="2"/>
        <w:spacing w:line="254" w:lineRule="auto"/>
      </w:pPr>
    </w:p>
    <w:p>
      <w:pPr>
        <w:pStyle w:val="2"/>
        <w:spacing w:line="255" w:lineRule="auto"/>
      </w:pPr>
    </w:p>
    <w:p>
      <w:pPr>
        <w:spacing w:before="79" w:line="219" w:lineRule="auto"/>
        <w:ind w:left="506"/>
        <w:rPr>
          <w:rFonts w:ascii="宋体" w:hAnsi="宋体" w:eastAsia="宋体" w:cs="宋体"/>
          <w:sz w:val="24"/>
          <w:szCs w:val="24"/>
        </w:rPr>
      </w:pPr>
      <w:r>
        <w:rPr>
          <w:rFonts w:ascii="宋体" w:hAnsi="宋体" w:eastAsia="宋体" w:cs="宋体"/>
          <w:spacing w:val="-2"/>
          <w:sz w:val="24"/>
          <w:szCs w:val="24"/>
        </w:rPr>
        <w:t>2.采购代理机构信息</w:t>
      </w:r>
    </w:p>
    <w:p>
      <w:pPr>
        <w:spacing w:before="157" w:line="219" w:lineRule="auto"/>
        <w:ind w:left="986"/>
        <w:rPr>
          <w:rFonts w:ascii="宋体" w:hAnsi="宋体" w:eastAsia="宋体" w:cs="宋体"/>
          <w:sz w:val="24"/>
          <w:szCs w:val="24"/>
        </w:rPr>
      </w:pPr>
      <w:r>
        <w:rPr>
          <w:rFonts w:ascii="宋体" w:hAnsi="宋体" w:eastAsia="宋体" w:cs="宋体"/>
          <w:spacing w:val="-1"/>
          <w:sz w:val="24"/>
          <w:szCs w:val="24"/>
        </w:rPr>
        <w:t>名  称：</w:t>
      </w:r>
      <w:r>
        <w:rPr>
          <w:rFonts w:hint="eastAsia" w:ascii="宋体" w:hAnsi="宋体" w:eastAsia="宋体" w:cs="宋体"/>
          <w:spacing w:val="-1"/>
          <w:sz w:val="24"/>
          <w:szCs w:val="24"/>
        </w:rPr>
        <w:t>内蒙古晨翔项目管理咨询有限公司</w:t>
      </w:r>
    </w:p>
    <w:p>
      <w:pPr>
        <w:spacing w:before="155" w:line="439" w:lineRule="exact"/>
        <w:ind w:left="983"/>
        <w:rPr>
          <w:rFonts w:hint="default" w:ascii="宋体" w:hAnsi="宋体" w:eastAsia="宋体" w:cs="宋体"/>
          <w:sz w:val="24"/>
          <w:szCs w:val="24"/>
          <w:lang w:val="en-US" w:eastAsia="zh-CN"/>
        </w:rPr>
      </w:pPr>
      <w:r>
        <w:rPr>
          <w:rFonts w:ascii="宋体" w:hAnsi="宋体" w:eastAsia="宋体" w:cs="宋体"/>
          <w:spacing w:val="-1"/>
          <w:position w:val="14"/>
          <w:sz w:val="24"/>
          <w:szCs w:val="24"/>
        </w:rPr>
        <w:t>地  址：</w:t>
      </w:r>
      <w:r>
        <w:rPr>
          <w:rFonts w:hint="eastAsia" w:ascii="宋体" w:hAnsi="宋体" w:eastAsia="宋体" w:cs="宋体"/>
          <w:spacing w:val="-1"/>
          <w:position w:val="14"/>
          <w:sz w:val="24"/>
          <w:szCs w:val="24"/>
          <w:lang w:val="en-US" w:eastAsia="zh-CN"/>
        </w:rPr>
        <w:t>呼和浩特市回民区新华西街203号三楼</w:t>
      </w:r>
    </w:p>
    <w:p>
      <w:pPr>
        <w:spacing w:before="1" w:line="220" w:lineRule="auto"/>
        <w:ind w:left="984"/>
        <w:rPr>
          <w:rFonts w:hint="default" w:ascii="宋体" w:hAnsi="宋体" w:eastAsia="宋体" w:cs="宋体"/>
          <w:sz w:val="24"/>
          <w:szCs w:val="24"/>
          <w:lang w:val="en-US"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val="en-US" w:eastAsia="zh-CN"/>
        </w:rPr>
        <w:t>18147105225</w:t>
      </w:r>
    </w:p>
    <w:p>
      <w:pPr>
        <w:pStyle w:val="2"/>
        <w:spacing w:line="428" w:lineRule="auto"/>
      </w:pPr>
    </w:p>
    <w:p>
      <w:pPr>
        <w:spacing w:before="78" w:line="220" w:lineRule="auto"/>
        <w:ind w:left="508"/>
        <w:rPr>
          <w:rFonts w:ascii="宋体" w:hAnsi="宋体" w:eastAsia="宋体" w:cs="宋体"/>
          <w:sz w:val="24"/>
          <w:szCs w:val="24"/>
        </w:rPr>
      </w:pPr>
      <w:r>
        <w:rPr>
          <w:rFonts w:ascii="宋体" w:hAnsi="宋体" w:eastAsia="宋体" w:cs="宋体"/>
          <w:spacing w:val="-2"/>
          <w:sz w:val="24"/>
          <w:szCs w:val="24"/>
        </w:rPr>
        <w:t>3.项目联系方式</w:t>
      </w:r>
    </w:p>
    <w:p>
      <w:pPr>
        <w:spacing w:before="153" w:line="439" w:lineRule="exact"/>
        <w:ind w:left="987"/>
        <w:rPr>
          <w:rFonts w:hint="default" w:ascii="宋体" w:hAnsi="宋体" w:eastAsia="宋体" w:cs="宋体"/>
          <w:sz w:val="24"/>
          <w:szCs w:val="24"/>
          <w:lang w:val="en-US" w:eastAsia="zh-CN"/>
        </w:rPr>
      </w:pPr>
      <w:r>
        <w:rPr>
          <w:rFonts w:ascii="宋体" w:hAnsi="宋体" w:eastAsia="宋体" w:cs="宋体"/>
          <w:spacing w:val="-2"/>
          <w:position w:val="15"/>
          <w:sz w:val="24"/>
          <w:szCs w:val="24"/>
        </w:rPr>
        <w:t>项目联系人：</w:t>
      </w:r>
      <w:r>
        <w:rPr>
          <w:rFonts w:hint="eastAsia" w:ascii="宋体" w:hAnsi="宋体" w:eastAsia="宋体" w:cs="宋体"/>
          <w:spacing w:val="-2"/>
          <w:position w:val="15"/>
          <w:sz w:val="24"/>
          <w:szCs w:val="24"/>
          <w:lang w:val="en-US" w:eastAsia="zh-CN"/>
        </w:rPr>
        <w:t>赵茜</w:t>
      </w:r>
    </w:p>
    <w:p>
      <w:pPr>
        <w:spacing w:line="221" w:lineRule="auto"/>
        <w:ind w:left="1011"/>
        <w:rPr>
          <w:rFonts w:hint="default" w:ascii="宋体" w:hAnsi="宋体" w:eastAsia="宋体" w:cs="宋体"/>
          <w:sz w:val="24"/>
          <w:szCs w:val="24"/>
          <w:lang w:val="en-US" w:eastAsia="zh-CN"/>
        </w:rPr>
      </w:pPr>
      <w:r>
        <w:rPr>
          <w:rFonts w:ascii="宋体" w:hAnsi="宋体" w:eastAsia="宋体" w:cs="宋体"/>
          <w:spacing w:val="-3"/>
          <w:sz w:val="24"/>
          <w:szCs w:val="24"/>
        </w:rPr>
        <w:t>电  话：</w:t>
      </w:r>
      <w:r>
        <w:rPr>
          <w:rFonts w:hint="eastAsia" w:ascii="宋体" w:hAnsi="宋体" w:eastAsia="宋体" w:cs="宋体"/>
          <w:spacing w:val="-3"/>
          <w:sz w:val="24"/>
          <w:szCs w:val="24"/>
          <w:lang w:val="en-US" w:eastAsia="zh-CN"/>
        </w:rPr>
        <w:t>18147105225</w:t>
      </w:r>
    </w:p>
    <w:p>
      <w:pPr>
        <w:pStyle w:val="2"/>
        <w:spacing w:line="255" w:lineRule="auto"/>
      </w:pPr>
    </w:p>
    <w:p>
      <w:pPr>
        <w:pStyle w:val="2"/>
        <w:spacing w:line="256" w:lineRule="auto"/>
      </w:pPr>
    </w:p>
    <w:p>
      <w:pPr>
        <w:spacing w:before="78" w:line="439" w:lineRule="exact"/>
        <w:ind w:right="13"/>
        <w:jc w:val="right"/>
        <w:rPr>
          <w:rFonts w:ascii="宋体" w:hAnsi="宋体" w:eastAsia="宋体" w:cs="宋体"/>
          <w:sz w:val="24"/>
          <w:szCs w:val="24"/>
        </w:rPr>
      </w:pPr>
      <w:r>
        <w:rPr>
          <w:rFonts w:ascii="宋体" w:hAnsi="宋体" w:eastAsia="宋体" w:cs="宋体"/>
          <w:spacing w:val="-2"/>
          <w:position w:val="14"/>
          <w:sz w:val="24"/>
          <w:szCs w:val="24"/>
        </w:rPr>
        <w:t>呼和浩特市市场监督管理局</w:t>
      </w:r>
    </w:p>
    <w:p>
      <w:pPr>
        <w:spacing w:line="219" w:lineRule="auto"/>
        <w:jc w:val="right"/>
        <w:rPr>
          <w:rFonts w:ascii="宋体" w:hAnsi="宋体" w:eastAsia="宋体" w:cs="宋体"/>
          <w:sz w:val="24"/>
          <w:szCs w:val="24"/>
        </w:rPr>
      </w:pPr>
      <w:r>
        <w:rPr>
          <w:rFonts w:ascii="宋体" w:hAnsi="宋体" w:eastAsia="宋体" w:cs="宋体"/>
          <w:spacing w:val="-11"/>
          <w:sz w:val="24"/>
          <w:szCs w:val="24"/>
        </w:rPr>
        <w:t>202</w:t>
      </w:r>
      <w:r>
        <w:rPr>
          <w:rFonts w:hint="eastAsia" w:ascii="宋体" w:hAnsi="宋体" w:eastAsia="宋体" w:cs="宋体"/>
          <w:spacing w:val="-11"/>
          <w:sz w:val="24"/>
          <w:szCs w:val="24"/>
          <w:lang w:val="en-US" w:eastAsia="zh-CN"/>
        </w:rPr>
        <w:t>5</w:t>
      </w:r>
      <w:r>
        <w:rPr>
          <w:rFonts w:ascii="宋体" w:hAnsi="宋体" w:eastAsia="宋体" w:cs="宋体"/>
          <w:spacing w:val="-11"/>
          <w:sz w:val="24"/>
          <w:szCs w:val="24"/>
        </w:rPr>
        <w:t>年</w:t>
      </w:r>
      <w:r>
        <w:rPr>
          <w:rFonts w:ascii="宋体" w:hAnsi="宋体" w:eastAsia="宋体" w:cs="宋体"/>
          <w:spacing w:val="-49"/>
          <w:sz w:val="24"/>
          <w:szCs w:val="24"/>
        </w:rPr>
        <w:t xml:space="preserve"> </w:t>
      </w:r>
      <w:r>
        <w:rPr>
          <w:rFonts w:hint="eastAsia" w:ascii="宋体" w:hAnsi="宋体" w:eastAsia="宋体" w:cs="宋体"/>
          <w:spacing w:val="-49"/>
          <w:sz w:val="24"/>
          <w:szCs w:val="24"/>
          <w:lang w:val="en-US" w:eastAsia="zh-CN"/>
        </w:rPr>
        <w:t>0</w:t>
      </w:r>
      <w:r>
        <w:rPr>
          <w:rFonts w:hint="eastAsia" w:ascii="宋体" w:hAnsi="宋体" w:eastAsia="宋体" w:cs="宋体"/>
          <w:spacing w:val="-11"/>
          <w:sz w:val="24"/>
          <w:szCs w:val="24"/>
          <w:lang w:val="en-US" w:eastAsia="zh-CN"/>
        </w:rPr>
        <w:t>1</w:t>
      </w:r>
      <w:r>
        <w:rPr>
          <w:rFonts w:ascii="宋体" w:hAnsi="宋体" w:eastAsia="宋体" w:cs="宋体"/>
          <w:spacing w:val="-45"/>
          <w:sz w:val="24"/>
          <w:szCs w:val="24"/>
        </w:rPr>
        <w:t xml:space="preserve"> </w:t>
      </w:r>
      <w:r>
        <w:rPr>
          <w:rFonts w:ascii="宋体" w:hAnsi="宋体" w:eastAsia="宋体" w:cs="宋体"/>
          <w:spacing w:val="-11"/>
          <w:sz w:val="24"/>
          <w:szCs w:val="24"/>
        </w:rPr>
        <w:t>月</w:t>
      </w:r>
      <w:r>
        <w:rPr>
          <w:rFonts w:ascii="宋体" w:hAnsi="宋体" w:eastAsia="宋体" w:cs="宋体"/>
          <w:spacing w:val="-48"/>
          <w:sz w:val="24"/>
          <w:szCs w:val="24"/>
        </w:rPr>
        <w:t xml:space="preserve"> </w:t>
      </w:r>
      <w:r>
        <w:rPr>
          <w:rFonts w:hint="eastAsia" w:ascii="宋体" w:hAnsi="宋体" w:eastAsia="宋体" w:cs="宋体"/>
          <w:spacing w:val="-11"/>
          <w:sz w:val="24"/>
          <w:szCs w:val="24"/>
          <w:lang w:val="en-US" w:eastAsia="zh-CN"/>
        </w:rPr>
        <w:t>03</w:t>
      </w:r>
      <w:r>
        <w:rPr>
          <w:rFonts w:ascii="宋体" w:hAnsi="宋体" w:eastAsia="宋体" w:cs="宋体"/>
          <w:spacing w:val="-11"/>
          <w:sz w:val="24"/>
          <w:szCs w:val="24"/>
        </w:rPr>
        <w:t xml:space="preserve"> 日</w:t>
      </w:r>
    </w:p>
    <w:p>
      <w:pPr>
        <w:spacing w:line="219" w:lineRule="auto"/>
        <w:rPr>
          <w:rFonts w:ascii="宋体" w:hAnsi="宋体" w:eastAsia="宋体" w:cs="宋体"/>
          <w:sz w:val="24"/>
          <w:szCs w:val="24"/>
        </w:rPr>
        <w:sectPr>
          <w:headerReference r:id="rId9" w:type="default"/>
          <w:footerReference r:id="rId10" w:type="default"/>
          <w:pgSz w:w="11906" w:h="16839"/>
          <w:pgMar w:top="1078" w:right="1785" w:bottom="938" w:left="1785" w:header="873" w:footer="775" w:gutter="0"/>
          <w:pgBorders>
            <w:top w:val="none" w:sz="0" w:space="0"/>
            <w:left w:val="none" w:sz="0" w:space="0"/>
            <w:bottom w:val="none" w:sz="0" w:space="0"/>
            <w:right w:val="none" w:sz="0" w:space="0"/>
          </w:pgBorders>
          <w:pgNumType w:fmt="numberInDash"/>
          <w:cols w:space="720" w:num="1"/>
        </w:sectPr>
      </w:pPr>
    </w:p>
    <w:p>
      <w:pPr>
        <w:pStyle w:val="2"/>
        <w:spacing w:line="302" w:lineRule="auto"/>
      </w:pPr>
    </w:p>
    <w:p>
      <w:pPr>
        <w:pStyle w:val="2"/>
        <w:spacing w:line="303" w:lineRule="auto"/>
      </w:pPr>
    </w:p>
    <w:p>
      <w:pPr>
        <w:pStyle w:val="2"/>
        <w:spacing w:line="303" w:lineRule="auto"/>
      </w:pPr>
    </w:p>
    <w:p>
      <w:pPr>
        <w:spacing w:before="113" w:line="230" w:lineRule="auto"/>
        <w:ind w:left="3390"/>
        <w:outlineLvl w:val="0"/>
        <w:rPr>
          <w:rFonts w:ascii="楷体" w:hAnsi="楷体" w:eastAsia="楷体" w:cs="楷体"/>
          <w:sz w:val="35"/>
          <w:szCs w:val="35"/>
        </w:rPr>
      </w:pPr>
      <w:r>
        <w:rPr>
          <w:rFonts w:ascii="楷体" w:hAnsi="楷体" w:eastAsia="楷体" w:cs="楷体"/>
          <w:spacing w:val="6"/>
          <w:sz w:val="35"/>
          <w:szCs w:val="35"/>
          <w14:textOutline w14:w="6537" w14:cap="sq" w14:cmpd="sng">
            <w14:solidFill>
              <w14:srgbClr w14:val="000000"/>
            </w14:solidFill>
            <w14:prstDash w14:val="solid"/>
            <w14:bevel/>
          </w14:textOutline>
        </w:rPr>
        <w:t>第二章</w:t>
      </w:r>
      <w:r>
        <w:rPr>
          <w:rFonts w:ascii="楷体" w:hAnsi="楷体" w:eastAsia="楷体" w:cs="楷体"/>
          <w:spacing w:val="6"/>
          <w:sz w:val="35"/>
          <w:szCs w:val="35"/>
        </w:rPr>
        <w:t xml:space="preserve">  </w:t>
      </w:r>
      <w:r>
        <w:rPr>
          <w:rFonts w:ascii="楷体" w:hAnsi="楷体" w:eastAsia="楷体" w:cs="楷体"/>
          <w:spacing w:val="6"/>
          <w:sz w:val="35"/>
          <w:szCs w:val="35"/>
          <w14:textOutline w14:w="6537" w14:cap="sq" w14:cmpd="sng">
            <w14:solidFill>
              <w14:srgbClr w14:val="000000"/>
            </w14:solidFill>
            <w14:prstDash w14:val="solid"/>
            <w14:bevel/>
          </w14:textOutline>
        </w:rPr>
        <w:t>供应商须知</w:t>
      </w:r>
    </w:p>
    <w:p>
      <w:pPr>
        <w:spacing w:before="146" w:line="224" w:lineRule="auto"/>
        <w:ind w:left="3868"/>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供应商须知前附表</w:t>
      </w:r>
    </w:p>
    <w:p>
      <w:pPr>
        <w:spacing w:line="198" w:lineRule="exact"/>
      </w:pPr>
    </w:p>
    <w:tbl>
      <w:tblPr>
        <w:tblStyle w:val="8"/>
        <w:tblW w:w="9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700"/>
        <w:gridCol w:w="76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590" w:type="dxa"/>
            <w:textDirection w:val="tbRlV"/>
            <w:vAlign w:val="top"/>
          </w:tcPr>
          <w:p>
            <w:pPr>
              <w:pStyle w:val="9"/>
              <w:spacing w:before="172" w:line="206" w:lineRule="auto"/>
              <w:ind w:left="182"/>
              <w:rPr>
                <w:sz w:val="24"/>
                <w:szCs w:val="24"/>
              </w:rPr>
            </w:pPr>
            <w:r>
              <w:rPr>
                <w:sz w:val="24"/>
                <w:szCs w:val="24"/>
              </w:rPr>
              <w:t>项  号</w:t>
            </w:r>
          </w:p>
        </w:tc>
        <w:tc>
          <w:tcPr>
            <w:tcW w:w="1700" w:type="dxa"/>
            <w:vAlign w:val="top"/>
          </w:tcPr>
          <w:p>
            <w:pPr>
              <w:spacing w:line="342" w:lineRule="auto"/>
              <w:rPr>
                <w:rFonts w:ascii="Arial"/>
                <w:sz w:val="21"/>
              </w:rPr>
            </w:pPr>
          </w:p>
          <w:p>
            <w:pPr>
              <w:pStyle w:val="9"/>
              <w:spacing w:before="78" w:line="219" w:lineRule="auto"/>
              <w:ind w:left="524"/>
              <w:rPr>
                <w:sz w:val="24"/>
                <w:szCs w:val="24"/>
              </w:rPr>
            </w:pPr>
            <w:r>
              <w:rPr>
                <w:spacing w:val="-20"/>
                <w:sz w:val="24"/>
                <w:szCs w:val="24"/>
              </w:rPr>
              <w:t>内</w:t>
            </w:r>
            <w:r>
              <w:rPr>
                <w:spacing w:val="6"/>
                <w:sz w:val="24"/>
                <w:szCs w:val="24"/>
              </w:rPr>
              <w:t xml:space="preserve">  </w:t>
            </w:r>
            <w:r>
              <w:rPr>
                <w:spacing w:val="-20"/>
                <w:sz w:val="24"/>
                <w:szCs w:val="24"/>
              </w:rPr>
              <w:t>容</w:t>
            </w:r>
          </w:p>
        </w:tc>
        <w:tc>
          <w:tcPr>
            <w:tcW w:w="7674" w:type="dxa"/>
            <w:vAlign w:val="top"/>
          </w:tcPr>
          <w:p>
            <w:pPr>
              <w:spacing w:line="342" w:lineRule="auto"/>
              <w:rPr>
                <w:rFonts w:ascii="Arial"/>
                <w:sz w:val="21"/>
              </w:rPr>
            </w:pPr>
          </w:p>
          <w:p>
            <w:pPr>
              <w:pStyle w:val="9"/>
              <w:spacing w:before="78" w:line="219" w:lineRule="auto"/>
              <w:ind w:left="2765"/>
              <w:rPr>
                <w:sz w:val="24"/>
                <w:szCs w:val="24"/>
              </w:rPr>
            </w:pPr>
            <w:r>
              <w:rPr>
                <w:spacing w:val="-14"/>
                <w:sz w:val="24"/>
                <w:szCs w:val="24"/>
              </w:rPr>
              <w:t>说</w:t>
            </w:r>
            <w:r>
              <w:rPr>
                <w:spacing w:val="17"/>
                <w:sz w:val="24"/>
                <w:szCs w:val="24"/>
              </w:rPr>
              <w:t xml:space="preserve">  </w:t>
            </w:r>
            <w:r>
              <w:rPr>
                <w:spacing w:val="-14"/>
                <w:sz w:val="24"/>
                <w:szCs w:val="24"/>
              </w:rPr>
              <w:t>明</w:t>
            </w:r>
            <w:r>
              <w:rPr>
                <w:spacing w:val="6"/>
                <w:sz w:val="24"/>
                <w:szCs w:val="24"/>
              </w:rPr>
              <w:t xml:space="preserve">  </w:t>
            </w:r>
            <w:r>
              <w:rPr>
                <w:spacing w:val="-14"/>
                <w:sz w:val="24"/>
                <w:szCs w:val="24"/>
              </w:rPr>
              <w:t>或</w:t>
            </w:r>
            <w:r>
              <w:rPr>
                <w:spacing w:val="5"/>
                <w:sz w:val="24"/>
                <w:szCs w:val="24"/>
              </w:rPr>
              <w:t xml:space="preserve">  </w:t>
            </w:r>
            <w:r>
              <w:rPr>
                <w:spacing w:val="-14"/>
                <w:sz w:val="24"/>
                <w:szCs w:val="24"/>
              </w:rPr>
              <w:t>规</w:t>
            </w:r>
            <w:r>
              <w:rPr>
                <w:spacing w:val="7"/>
                <w:sz w:val="24"/>
                <w:szCs w:val="24"/>
              </w:rPr>
              <w:t xml:space="preserve">  </w:t>
            </w:r>
            <w:r>
              <w:rPr>
                <w:spacing w:val="-14"/>
                <w:sz w:val="24"/>
                <w:szCs w:val="24"/>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90" w:type="dxa"/>
            <w:vMerge w:val="restart"/>
            <w:tcBorders>
              <w:bottom w:val="nil"/>
            </w:tcBorders>
            <w:vAlign w:val="top"/>
          </w:tcPr>
          <w:p>
            <w:pPr>
              <w:spacing w:line="353" w:lineRule="auto"/>
              <w:rPr>
                <w:rFonts w:ascii="Arial"/>
                <w:sz w:val="21"/>
              </w:rPr>
            </w:pPr>
          </w:p>
          <w:p>
            <w:pPr>
              <w:spacing w:line="354" w:lineRule="auto"/>
              <w:rPr>
                <w:rFonts w:ascii="Arial"/>
                <w:sz w:val="21"/>
              </w:rPr>
            </w:pPr>
          </w:p>
          <w:p>
            <w:pPr>
              <w:pStyle w:val="9"/>
              <w:spacing w:before="78" w:line="184" w:lineRule="auto"/>
              <w:ind w:left="258"/>
              <w:rPr>
                <w:sz w:val="24"/>
                <w:szCs w:val="24"/>
              </w:rPr>
            </w:pPr>
            <w:r>
              <w:rPr>
                <w:sz w:val="24"/>
                <w:szCs w:val="24"/>
              </w:rPr>
              <w:t>1</w:t>
            </w:r>
          </w:p>
        </w:tc>
        <w:tc>
          <w:tcPr>
            <w:tcW w:w="1700" w:type="dxa"/>
            <w:vMerge w:val="restart"/>
            <w:tcBorders>
              <w:bottom w:val="nil"/>
            </w:tcBorders>
            <w:vAlign w:val="top"/>
          </w:tcPr>
          <w:p>
            <w:pPr>
              <w:spacing w:line="335" w:lineRule="auto"/>
              <w:rPr>
                <w:rFonts w:ascii="Arial"/>
                <w:sz w:val="21"/>
              </w:rPr>
            </w:pPr>
          </w:p>
          <w:p>
            <w:pPr>
              <w:spacing w:line="335" w:lineRule="auto"/>
              <w:rPr>
                <w:rFonts w:ascii="Arial"/>
                <w:sz w:val="21"/>
              </w:rPr>
            </w:pPr>
          </w:p>
          <w:p>
            <w:pPr>
              <w:pStyle w:val="9"/>
              <w:spacing w:before="79" w:line="219" w:lineRule="auto"/>
              <w:ind w:left="494"/>
              <w:rPr>
                <w:sz w:val="24"/>
                <w:szCs w:val="24"/>
              </w:rPr>
            </w:pPr>
            <w:r>
              <w:rPr>
                <w:spacing w:val="-3"/>
                <w:sz w:val="24"/>
                <w:szCs w:val="24"/>
              </w:rPr>
              <w:t>采购人</w:t>
            </w:r>
          </w:p>
        </w:tc>
        <w:tc>
          <w:tcPr>
            <w:tcW w:w="7674" w:type="dxa"/>
            <w:vAlign w:val="top"/>
          </w:tcPr>
          <w:p>
            <w:pPr>
              <w:pStyle w:val="9"/>
              <w:spacing w:before="114" w:line="217" w:lineRule="auto"/>
              <w:ind w:left="116"/>
              <w:rPr>
                <w:sz w:val="24"/>
                <w:szCs w:val="24"/>
              </w:rPr>
            </w:pPr>
            <w:r>
              <w:rPr>
                <w:spacing w:val="-1"/>
                <w:sz w:val="24"/>
                <w:szCs w:val="24"/>
              </w:rPr>
              <w:t>名称：呼和浩特市市场监督管理局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90" w:type="dxa"/>
            <w:vMerge w:val="continue"/>
            <w:tcBorders>
              <w:top w:val="nil"/>
              <w:bottom w:val="nil"/>
            </w:tcBorders>
            <w:vAlign w:val="top"/>
          </w:tcPr>
          <w:p>
            <w:pPr>
              <w:rPr>
                <w:rFonts w:ascii="Arial"/>
                <w:sz w:val="21"/>
              </w:rPr>
            </w:pPr>
          </w:p>
        </w:tc>
        <w:tc>
          <w:tcPr>
            <w:tcW w:w="1700" w:type="dxa"/>
            <w:vMerge w:val="continue"/>
            <w:tcBorders>
              <w:top w:val="nil"/>
              <w:bottom w:val="nil"/>
            </w:tcBorders>
            <w:vAlign w:val="top"/>
          </w:tcPr>
          <w:p>
            <w:pPr>
              <w:rPr>
                <w:rFonts w:ascii="Arial"/>
                <w:sz w:val="21"/>
              </w:rPr>
            </w:pPr>
          </w:p>
        </w:tc>
        <w:tc>
          <w:tcPr>
            <w:tcW w:w="7674" w:type="dxa"/>
            <w:vAlign w:val="top"/>
          </w:tcPr>
          <w:p>
            <w:pPr>
              <w:pStyle w:val="9"/>
              <w:spacing w:before="114" w:line="216" w:lineRule="auto"/>
              <w:ind w:left="113"/>
              <w:rPr>
                <w:sz w:val="24"/>
                <w:szCs w:val="24"/>
              </w:rPr>
            </w:pPr>
            <w:r>
              <w:rPr>
                <w:spacing w:val="-2"/>
                <w:sz w:val="24"/>
                <w:szCs w:val="24"/>
              </w:rPr>
              <w:t>地址：呼和浩特市新城区水岸小镇</w:t>
            </w:r>
            <w:r>
              <w:rPr>
                <w:spacing w:val="-45"/>
                <w:sz w:val="24"/>
                <w:szCs w:val="24"/>
              </w:rPr>
              <w:t xml:space="preserve"> </w:t>
            </w:r>
            <w:r>
              <w:rPr>
                <w:spacing w:val="-2"/>
                <w:sz w:val="24"/>
                <w:szCs w:val="24"/>
              </w:rPr>
              <w:t>G4</w:t>
            </w:r>
            <w:r>
              <w:rPr>
                <w:spacing w:val="-46"/>
                <w:sz w:val="24"/>
                <w:szCs w:val="24"/>
              </w:rPr>
              <w:t xml:space="preserve"> </w:t>
            </w:r>
            <w:r>
              <w:rPr>
                <w:spacing w:val="-2"/>
                <w:sz w:val="24"/>
                <w:szCs w:val="24"/>
              </w:rPr>
              <w:t>办公楼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90" w:type="dxa"/>
            <w:vMerge w:val="continue"/>
            <w:tcBorders>
              <w:top w:val="nil"/>
              <w:bottom w:val="nil"/>
            </w:tcBorders>
            <w:vAlign w:val="top"/>
          </w:tcPr>
          <w:p>
            <w:pPr>
              <w:rPr>
                <w:rFonts w:ascii="Arial"/>
                <w:sz w:val="21"/>
              </w:rPr>
            </w:pPr>
          </w:p>
        </w:tc>
        <w:tc>
          <w:tcPr>
            <w:tcW w:w="1700" w:type="dxa"/>
            <w:vMerge w:val="continue"/>
            <w:tcBorders>
              <w:top w:val="nil"/>
              <w:bottom w:val="nil"/>
            </w:tcBorders>
            <w:vAlign w:val="top"/>
          </w:tcPr>
          <w:p>
            <w:pPr>
              <w:rPr>
                <w:rFonts w:ascii="Arial"/>
                <w:sz w:val="21"/>
              </w:rPr>
            </w:pPr>
          </w:p>
        </w:tc>
        <w:tc>
          <w:tcPr>
            <w:tcW w:w="7674" w:type="dxa"/>
            <w:vAlign w:val="top"/>
          </w:tcPr>
          <w:p>
            <w:pPr>
              <w:pStyle w:val="9"/>
              <w:spacing w:before="114" w:line="216" w:lineRule="auto"/>
              <w:ind w:left="114"/>
              <w:rPr>
                <w:rFonts w:hint="eastAsia" w:eastAsia="宋体"/>
                <w:sz w:val="24"/>
                <w:szCs w:val="24"/>
                <w:lang w:eastAsia="zh-CN"/>
              </w:rPr>
            </w:pPr>
            <w:r>
              <w:rPr>
                <w:spacing w:val="-2"/>
                <w:sz w:val="24"/>
                <w:szCs w:val="24"/>
              </w:rPr>
              <w:t>联系人：周</w:t>
            </w:r>
            <w:r>
              <w:rPr>
                <w:rFonts w:hint="eastAsia"/>
                <w:spacing w:val="-2"/>
                <w:sz w:val="24"/>
                <w:szCs w:val="24"/>
                <w:lang w:val="en-US" w:eastAsia="zh-CN"/>
              </w:rPr>
              <w:t>先生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90" w:type="dxa"/>
            <w:vMerge w:val="continue"/>
            <w:tcBorders>
              <w:top w:val="nil"/>
            </w:tcBorders>
            <w:vAlign w:val="top"/>
          </w:tcPr>
          <w:p>
            <w:pPr>
              <w:rPr>
                <w:rFonts w:ascii="Arial"/>
                <w:sz w:val="21"/>
              </w:rPr>
            </w:pPr>
          </w:p>
        </w:tc>
        <w:tc>
          <w:tcPr>
            <w:tcW w:w="1700" w:type="dxa"/>
            <w:vMerge w:val="continue"/>
            <w:tcBorders>
              <w:top w:val="nil"/>
            </w:tcBorders>
            <w:vAlign w:val="top"/>
          </w:tcPr>
          <w:p>
            <w:pPr>
              <w:rPr>
                <w:rFonts w:ascii="Arial"/>
                <w:sz w:val="21"/>
              </w:rPr>
            </w:pPr>
          </w:p>
        </w:tc>
        <w:tc>
          <w:tcPr>
            <w:tcW w:w="7674" w:type="dxa"/>
            <w:vAlign w:val="top"/>
          </w:tcPr>
          <w:p>
            <w:pPr>
              <w:pStyle w:val="9"/>
              <w:spacing w:before="114" w:line="216" w:lineRule="auto"/>
              <w:ind w:left="114"/>
              <w:rPr>
                <w:rFonts w:hint="default" w:eastAsia="宋体"/>
                <w:sz w:val="24"/>
                <w:szCs w:val="24"/>
                <w:lang w:val="en-US" w:eastAsia="zh-CN"/>
              </w:rPr>
            </w:pPr>
            <w:r>
              <w:rPr>
                <w:spacing w:val="-1"/>
                <w:sz w:val="24"/>
                <w:szCs w:val="24"/>
              </w:rPr>
              <w:t>联系方式：</w:t>
            </w:r>
            <w:r>
              <w:rPr>
                <w:rFonts w:hint="eastAsia"/>
                <w:spacing w:val="-1"/>
                <w:sz w:val="24"/>
                <w:szCs w:val="24"/>
                <w:lang w:val="en-US" w:eastAsia="zh-CN"/>
              </w:rPr>
              <w:t>0471-5699912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90"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9"/>
              <w:spacing w:before="78" w:line="183" w:lineRule="auto"/>
              <w:ind w:left="243"/>
              <w:rPr>
                <w:sz w:val="24"/>
                <w:szCs w:val="24"/>
              </w:rPr>
            </w:pPr>
            <w:r>
              <w:rPr>
                <w:sz w:val="24"/>
                <w:szCs w:val="24"/>
              </w:rPr>
              <w:t>2</w:t>
            </w:r>
          </w:p>
        </w:tc>
        <w:tc>
          <w:tcPr>
            <w:tcW w:w="1700" w:type="dxa"/>
            <w:vMerge w:val="restart"/>
            <w:tcBorders>
              <w:bottom w:val="nil"/>
            </w:tcBorders>
            <w:vAlign w:val="top"/>
          </w:tcPr>
          <w:p>
            <w:pPr>
              <w:spacing w:line="355" w:lineRule="auto"/>
              <w:rPr>
                <w:rFonts w:ascii="Arial"/>
                <w:sz w:val="21"/>
              </w:rPr>
            </w:pPr>
          </w:p>
          <w:p>
            <w:pPr>
              <w:spacing w:line="356" w:lineRule="auto"/>
              <w:rPr>
                <w:rFonts w:ascii="Arial"/>
                <w:sz w:val="21"/>
              </w:rPr>
            </w:pPr>
          </w:p>
          <w:p>
            <w:pPr>
              <w:pStyle w:val="9"/>
              <w:spacing w:before="78" w:line="219" w:lineRule="auto"/>
              <w:ind w:left="134"/>
              <w:rPr>
                <w:sz w:val="24"/>
                <w:szCs w:val="24"/>
              </w:rPr>
            </w:pPr>
            <w:r>
              <w:rPr>
                <w:spacing w:val="-2"/>
                <w:sz w:val="24"/>
                <w:szCs w:val="24"/>
              </w:rPr>
              <w:t>采购代理机构</w:t>
            </w:r>
          </w:p>
        </w:tc>
        <w:tc>
          <w:tcPr>
            <w:tcW w:w="7674" w:type="dxa"/>
            <w:vAlign w:val="top"/>
          </w:tcPr>
          <w:p>
            <w:pPr>
              <w:pStyle w:val="9"/>
              <w:spacing w:before="114" w:line="216" w:lineRule="auto"/>
              <w:ind w:left="112"/>
              <w:rPr>
                <w:sz w:val="24"/>
                <w:szCs w:val="24"/>
              </w:rPr>
            </w:pPr>
            <w:r>
              <w:rPr>
                <w:spacing w:val="-1"/>
                <w:sz w:val="24"/>
                <w:szCs w:val="24"/>
              </w:rPr>
              <w:t>采购代理机构：</w:t>
            </w:r>
            <w:r>
              <w:rPr>
                <w:rFonts w:hint="eastAsia"/>
                <w:spacing w:val="-1"/>
                <w:sz w:val="24"/>
                <w:szCs w:val="24"/>
              </w:rPr>
              <w:t>内蒙古晨翔项目管理咨询有限公司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90" w:type="dxa"/>
            <w:vMerge w:val="continue"/>
            <w:tcBorders>
              <w:top w:val="nil"/>
              <w:bottom w:val="nil"/>
            </w:tcBorders>
            <w:vAlign w:val="top"/>
          </w:tcPr>
          <w:p>
            <w:pPr>
              <w:rPr>
                <w:rFonts w:ascii="Arial"/>
                <w:sz w:val="21"/>
              </w:rPr>
            </w:pPr>
          </w:p>
        </w:tc>
        <w:tc>
          <w:tcPr>
            <w:tcW w:w="1700" w:type="dxa"/>
            <w:vMerge w:val="continue"/>
            <w:tcBorders>
              <w:top w:val="nil"/>
              <w:bottom w:val="nil"/>
            </w:tcBorders>
            <w:vAlign w:val="top"/>
          </w:tcPr>
          <w:p>
            <w:pPr>
              <w:rPr>
                <w:rFonts w:ascii="Arial"/>
                <w:sz w:val="21"/>
              </w:rPr>
            </w:pPr>
          </w:p>
        </w:tc>
        <w:tc>
          <w:tcPr>
            <w:tcW w:w="7674" w:type="dxa"/>
            <w:vAlign w:val="top"/>
          </w:tcPr>
          <w:p>
            <w:pPr>
              <w:pStyle w:val="9"/>
              <w:spacing w:before="178" w:line="219" w:lineRule="auto"/>
              <w:ind w:left="113"/>
              <w:rPr>
                <w:rFonts w:hint="default" w:eastAsia="宋体"/>
                <w:sz w:val="24"/>
                <w:szCs w:val="24"/>
                <w:lang w:val="en-US" w:eastAsia="zh-CN"/>
              </w:rPr>
            </w:pPr>
            <w:r>
              <w:rPr>
                <w:spacing w:val="-1"/>
                <w:sz w:val="24"/>
                <w:szCs w:val="24"/>
              </w:rPr>
              <w:t>地址：</w:t>
            </w:r>
            <w:r>
              <w:rPr>
                <w:rFonts w:hint="eastAsia"/>
                <w:spacing w:val="-1"/>
                <w:sz w:val="24"/>
                <w:szCs w:val="24"/>
                <w:lang w:val="en-US" w:eastAsia="zh-CN"/>
              </w:rPr>
              <w:t>呼和浩特市回民区新华西街203号三楼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90" w:type="dxa"/>
            <w:vMerge w:val="continue"/>
            <w:tcBorders>
              <w:top w:val="nil"/>
              <w:bottom w:val="nil"/>
            </w:tcBorders>
            <w:vAlign w:val="top"/>
          </w:tcPr>
          <w:p>
            <w:pPr>
              <w:rPr>
                <w:rFonts w:ascii="Arial"/>
                <w:sz w:val="21"/>
              </w:rPr>
            </w:pPr>
          </w:p>
        </w:tc>
        <w:tc>
          <w:tcPr>
            <w:tcW w:w="1700" w:type="dxa"/>
            <w:vMerge w:val="continue"/>
            <w:tcBorders>
              <w:top w:val="nil"/>
              <w:bottom w:val="nil"/>
            </w:tcBorders>
            <w:vAlign w:val="top"/>
          </w:tcPr>
          <w:p>
            <w:pPr>
              <w:rPr>
                <w:rFonts w:ascii="Arial"/>
                <w:sz w:val="21"/>
              </w:rPr>
            </w:pPr>
          </w:p>
        </w:tc>
        <w:tc>
          <w:tcPr>
            <w:tcW w:w="7674" w:type="dxa"/>
            <w:vAlign w:val="top"/>
          </w:tcPr>
          <w:p>
            <w:pPr>
              <w:pStyle w:val="9"/>
              <w:spacing w:before="115" w:line="215" w:lineRule="auto"/>
              <w:ind w:left="114"/>
              <w:rPr>
                <w:rFonts w:hint="default" w:eastAsia="宋体"/>
                <w:sz w:val="24"/>
                <w:szCs w:val="24"/>
                <w:lang w:val="en-US" w:eastAsia="zh-CN"/>
              </w:rPr>
            </w:pPr>
            <w:r>
              <w:rPr>
                <w:spacing w:val="-2"/>
                <w:sz w:val="24"/>
                <w:szCs w:val="24"/>
              </w:rPr>
              <w:t>联系人：</w:t>
            </w:r>
            <w:r>
              <w:rPr>
                <w:rFonts w:hint="eastAsia"/>
                <w:spacing w:val="-2"/>
                <w:sz w:val="24"/>
                <w:szCs w:val="24"/>
                <w:lang w:val="en-US" w:eastAsia="zh-CN"/>
              </w:rPr>
              <w:t>赵茜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90" w:type="dxa"/>
            <w:vMerge w:val="continue"/>
            <w:tcBorders>
              <w:top w:val="nil"/>
            </w:tcBorders>
            <w:vAlign w:val="top"/>
          </w:tcPr>
          <w:p>
            <w:pPr>
              <w:rPr>
                <w:rFonts w:ascii="Arial"/>
                <w:sz w:val="21"/>
              </w:rPr>
            </w:pPr>
          </w:p>
        </w:tc>
        <w:tc>
          <w:tcPr>
            <w:tcW w:w="1700" w:type="dxa"/>
            <w:vMerge w:val="continue"/>
            <w:tcBorders>
              <w:top w:val="nil"/>
            </w:tcBorders>
            <w:vAlign w:val="top"/>
          </w:tcPr>
          <w:p>
            <w:pPr>
              <w:rPr>
                <w:rFonts w:ascii="Arial"/>
                <w:sz w:val="21"/>
              </w:rPr>
            </w:pPr>
          </w:p>
        </w:tc>
        <w:tc>
          <w:tcPr>
            <w:tcW w:w="7674" w:type="dxa"/>
            <w:vAlign w:val="top"/>
          </w:tcPr>
          <w:p>
            <w:pPr>
              <w:pStyle w:val="9"/>
              <w:spacing w:before="116" w:line="214" w:lineRule="auto"/>
              <w:ind w:left="141"/>
              <w:rPr>
                <w:rFonts w:hint="default" w:eastAsia="宋体"/>
                <w:sz w:val="24"/>
                <w:szCs w:val="24"/>
                <w:lang w:val="en-US" w:eastAsia="zh-CN"/>
              </w:rPr>
            </w:pPr>
            <w:r>
              <w:rPr>
                <w:spacing w:val="-3"/>
                <w:sz w:val="24"/>
                <w:szCs w:val="24"/>
              </w:rPr>
              <w:t>电话：</w:t>
            </w:r>
            <w:r>
              <w:rPr>
                <w:rFonts w:hint="eastAsia"/>
                <w:spacing w:val="-3"/>
                <w:sz w:val="24"/>
                <w:szCs w:val="24"/>
                <w:lang w:val="en-US" w:eastAsia="zh-CN"/>
              </w:rPr>
              <w:t>18147105225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90" w:type="dxa"/>
            <w:vAlign w:val="top"/>
          </w:tcPr>
          <w:p>
            <w:pPr>
              <w:pStyle w:val="9"/>
              <w:spacing w:before="216" w:line="183" w:lineRule="auto"/>
              <w:ind w:left="245"/>
              <w:rPr>
                <w:sz w:val="24"/>
                <w:szCs w:val="24"/>
              </w:rPr>
            </w:pPr>
            <w:r>
              <w:rPr>
                <w:sz w:val="24"/>
                <w:szCs w:val="24"/>
              </w:rPr>
              <w:t>3</w:t>
            </w:r>
          </w:p>
        </w:tc>
        <w:tc>
          <w:tcPr>
            <w:tcW w:w="1700" w:type="dxa"/>
            <w:vAlign w:val="top"/>
          </w:tcPr>
          <w:p>
            <w:pPr>
              <w:pStyle w:val="9"/>
              <w:spacing w:before="179" w:line="220" w:lineRule="auto"/>
              <w:ind w:left="379"/>
              <w:rPr>
                <w:sz w:val="24"/>
                <w:szCs w:val="24"/>
              </w:rPr>
            </w:pPr>
            <w:r>
              <w:rPr>
                <w:spacing w:val="-4"/>
                <w:sz w:val="24"/>
                <w:szCs w:val="24"/>
              </w:rPr>
              <w:t>项目地点</w:t>
            </w:r>
          </w:p>
        </w:tc>
        <w:tc>
          <w:tcPr>
            <w:tcW w:w="7674" w:type="dxa"/>
            <w:vAlign w:val="top"/>
          </w:tcPr>
          <w:p>
            <w:pPr>
              <w:pStyle w:val="9"/>
              <w:spacing w:before="178" w:line="219" w:lineRule="auto"/>
              <w:ind w:left="112"/>
              <w:rPr>
                <w:sz w:val="24"/>
                <w:szCs w:val="24"/>
              </w:rPr>
            </w:pPr>
            <w:r>
              <w:rPr>
                <w:spacing w:val="-2"/>
                <w:sz w:val="24"/>
                <w:szCs w:val="24"/>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0" w:type="dxa"/>
            <w:vAlign w:val="top"/>
          </w:tcPr>
          <w:p>
            <w:pPr>
              <w:pStyle w:val="9"/>
              <w:spacing w:before="217" w:line="183" w:lineRule="auto"/>
              <w:ind w:left="240"/>
              <w:rPr>
                <w:sz w:val="24"/>
                <w:szCs w:val="24"/>
              </w:rPr>
            </w:pPr>
            <w:r>
              <w:rPr>
                <w:sz w:val="24"/>
                <w:szCs w:val="24"/>
              </w:rPr>
              <w:t>4</w:t>
            </w:r>
          </w:p>
        </w:tc>
        <w:tc>
          <w:tcPr>
            <w:tcW w:w="1700" w:type="dxa"/>
            <w:vAlign w:val="top"/>
          </w:tcPr>
          <w:p>
            <w:pPr>
              <w:pStyle w:val="9"/>
              <w:spacing w:before="179" w:line="219" w:lineRule="auto"/>
              <w:ind w:left="374"/>
              <w:rPr>
                <w:sz w:val="24"/>
                <w:szCs w:val="24"/>
              </w:rPr>
            </w:pPr>
            <w:r>
              <w:rPr>
                <w:spacing w:val="-3"/>
                <w:sz w:val="24"/>
                <w:szCs w:val="24"/>
              </w:rPr>
              <w:t>采购方式</w:t>
            </w:r>
          </w:p>
        </w:tc>
        <w:tc>
          <w:tcPr>
            <w:tcW w:w="7674" w:type="dxa"/>
            <w:vAlign w:val="top"/>
          </w:tcPr>
          <w:p>
            <w:pPr>
              <w:pStyle w:val="9"/>
              <w:spacing w:before="180" w:line="219" w:lineRule="auto"/>
              <w:ind w:left="116"/>
              <w:rPr>
                <w:sz w:val="24"/>
                <w:szCs w:val="24"/>
              </w:rPr>
            </w:pPr>
            <w:r>
              <w:rPr>
                <w:spacing w:val="-3"/>
                <w:sz w:val="24"/>
                <w:szCs w:val="24"/>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0" w:type="dxa"/>
            <w:vAlign w:val="top"/>
          </w:tcPr>
          <w:p>
            <w:pPr>
              <w:pStyle w:val="9"/>
              <w:spacing w:before="220" w:line="182" w:lineRule="auto"/>
              <w:ind w:left="245"/>
              <w:rPr>
                <w:sz w:val="24"/>
                <w:szCs w:val="24"/>
              </w:rPr>
            </w:pPr>
            <w:r>
              <w:rPr>
                <w:sz w:val="24"/>
                <w:szCs w:val="24"/>
              </w:rPr>
              <w:t>5</w:t>
            </w:r>
          </w:p>
        </w:tc>
        <w:tc>
          <w:tcPr>
            <w:tcW w:w="1700" w:type="dxa"/>
            <w:vAlign w:val="top"/>
          </w:tcPr>
          <w:p>
            <w:pPr>
              <w:pStyle w:val="9"/>
              <w:spacing w:before="181" w:line="219" w:lineRule="auto"/>
              <w:ind w:left="374"/>
              <w:rPr>
                <w:sz w:val="24"/>
                <w:szCs w:val="24"/>
              </w:rPr>
            </w:pPr>
            <w:r>
              <w:rPr>
                <w:spacing w:val="-3"/>
                <w:sz w:val="24"/>
                <w:szCs w:val="24"/>
              </w:rPr>
              <w:t>采购内容</w:t>
            </w:r>
          </w:p>
        </w:tc>
        <w:tc>
          <w:tcPr>
            <w:tcW w:w="7674" w:type="dxa"/>
            <w:vAlign w:val="top"/>
          </w:tcPr>
          <w:p>
            <w:pPr>
              <w:pStyle w:val="9"/>
              <w:spacing w:before="182" w:line="219" w:lineRule="auto"/>
              <w:ind w:left="132"/>
              <w:rPr>
                <w:sz w:val="24"/>
                <w:szCs w:val="24"/>
              </w:rPr>
            </w:pPr>
            <w:r>
              <w:rPr>
                <w:spacing w:val="-3"/>
                <w:sz w:val="24"/>
                <w:szCs w:val="24"/>
              </w:rPr>
              <w:t>网络交易监测数据服务项目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0" w:type="dxa"/>
            <w:vAlign w:val="top"/>
          </w:tcPr>
          <w:p>
            <w:pPr>
              <w:pStyle w:val="9"/>
              <w:spacing w:before="219" w:line="183" w:lineRule="auto"/>
              <w:ind w:left="242"/>
              <w:rPr>
                <w:sz w:val="24"/>
                <w:szCs w:val="24"/>
              </w:rPr>
            </w:pPr>
            <w:r>
              <w:rPr>
                <w:sz w:val="24"/>
                <w:szCs w:val="24"/>
              </w:rPr>
              <w:t>6</w:t>
            </w:r>
          </w:p>
        </w:tc>
        <w:tc>
          <w:tcPr>
            <w:tcW w:w="1700" w:type="dxa"/>
            <w:vAlign w:val="top"/>
          </w:tcPr>
          <w:p>
            <w:pPr>
              <w:pStyle w:val="9"/>
              <w:spacing w:before="181" w:line="218" w:lineRule="auto"/>
              <w:ind w:left="138"/>
              <w:rPr>
                <w:sz w:val="24"/>
                <w:szCs w:val="24"/>
              </w:rPr>
            </w:pPr>
            <w:r>
              <w:rPr>
                <w:spacing w:val="-3"/>
                <w:sz w:val="24"/>
                <w:szCs w:val="24"/>
              </w:rPr>
              <w:t>最高投标限价</w:t>
            </w:r>
          </w:p>
        </w:tc>
        <w:tc>
          <w:tcPr>
            <w:tcW w:w="7674" w:type="dxa"/>
            <w:vAlign w:val="top"/>
          </w:tcPr>
          <w:p>
            <w:pPr>
              <w:pStyle w:val="9"/>
              <w:spacing w:before="181" w:line="220" w:lineRule="auto"/>
              <w:ind w:left="116"/>
              <w:rPr>
                <w:sz w:val="24"/>
                <w:szCs w:val="24"/>
              </w:rPr>
            </w:pPr>
            <w:r>
              <w:rPr>
                <w:rFonts w:hint="eastAsia"/>
                <w:spacing w:val="-2"/>
                <w:sz w:val="24"/>
                <w:szCs w:val="24"/>
                <w:lang w:val="en-US" w:eastAsia="zh-CN"/>
              </w:rPr>
              <w:t>30</w:t>
            </w:r>
            <w:r>
              <w:rPr>
                <w:spacing w:val="-2"/>
                <w:sz w:val="24"/>
                <w:szCs w:val="24"/>
              </w:rPr>
              <w:t>0000.00</w:t>
            </w:r>
            <w:r>
              <w:rPr>
                <w:spacing w:val="-42"/>
                <w:sz w:val="24"/>
                <w:szCs w:val="24"/>
              </w:rPr>
              <w:t xml:space="preserve"> </w:t>
            </w:r>
            <w:r>
              <w:rPr>
                <w:spacing w:val="-2"/>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590" w:type="dxa"/>
            <w:vAlign w:val="top"/>
          </w:tcPr>
          <w:p>
            <w:pPr>
              <w:pStyle w:val="9"/>
              <w:spacing w:before="227" w:line="182" w:lineRule="auto"/>
              <w:ind w:left="246"/>
              <w:rPr>
                <w:sz w:val="24"/>
                <w:szCs w:val="24"/>
              </w:rPr>
            </w:pPr>
            <w:r>
              <w:rPr>
                <w:sz w:val="24"/>
                <w:szCs w:val="24"/>
              </w:rPr>
              <w:t>7</w:t>
            </w:r>
          </w:p>
        </w:tc>
        <w:tc>
          <w:tcPr>
            <w:tcW w:w="1700" w:type="dxa"/>
            <w:vAlign w:val="top"/>
          </w:tcPr>
          <w:p>
            <w:pPr>
              <w:pStyle w:val="9"/>
              <w:spacing w:before="188" w:line="219" w:lineRule="auto"/>
              <w:ind w:left="379"/>
              <w:rPr>
                <w:sz w:val="24"/>
                <w:szCs w:val="24"/>
              </w:rPr>
            </w:pPr>
            <w:r>
              <w:rPr>
                <w:spacing w:val="-4"/>
                <w:sz w:val="24"/>
                <w:szCs w:val="24"/>
              </w:rPr>
              <w:t>项目编号</w:t>
            </w:r>
          </w:p>
        </w:tc>
        <w:tc>
          <w:tcPr>
            <w:tcW w:w="7674" w:type="dxa"/>
            <w:vAlign w:val="top"/>
          </w:tcPr>
          <w:p>
            <w:pPr>
              <w:pStyle w:val="9"/>
              <w:spacing w:before="224" w:line="184" w:lineRule="auto"/>
              <w:ind w:left="107"/>
              <w:rPr>
                <w:rFonts w:hint="default" w:eastAsia="宋体"/>
                <w:sz w:val="24"/>
                <w:szCs w:val="24"/>
                <w:lang w:val="en-US" w:eastAsia="zh-CN"/>
              </w:rPr>
            </w:pPr>
            <w:r>
              <w:rPr>
                <w:rFonts w:hint="eastAsia"/>
                <w:sz w:val="24"/>
                <w:szCs w:val="24"/>
                <w:lang w:val="en-US" w:eastAsia="zh-CN"/>
              </w:rPr>
              <w:t>NMGCX-2025-0101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0" w:type="dxa"/>
            <w:vAlign w:val="top"/>
          </w:tcPr>
          <w:p>
            <w:pPr>
              <w:pStyle w:val="9"/>
              <w:spacing w:before="219" w:line="183" w:lineRule="auto"/>
              <w:ind w:left="241"/>
              <w:rPr>
                <w:sz w:val="24"/>
                <w:szCs w:val="24"/>
              </w:rPr>
            </w:pPr>
            <w:r>
              <w:rPr>
                <w:sz w:val="24"/>
                <w:szCs w:val="24"/>
              </w:rPr>
              <w:t>8</w:t>
            </w:r>
          </w:p>
        </w:tc>
        <w:tc>
          <w:tcPr>
            <w:tcW w:w="1700" w:type="dxa"/>
            <w:vAlign w:val="top"/>
          </w:tcPr>
          <w:p>
            <w:pPr>
              <w:pStyle w:val="9"/>
              <w:spacing w:before="182" w:line="219" w:lineRule="auto"/>
              <w:ind w:left="495"/>
              <w:rPr>
                <w:sz w:val="24"/>
                <w:szCs w:val="24"/>
              </w:rPr>
            </w:pPr>
            <w:r>
              <w:rPr>
                <w:spacing w:val="-4"/>
                <w:sz w:val="24"/>
                <w:szCs w:val="24"/>
              </w:rPr>
              <w:t>服务期</w:t>
            </w:r>
          </w:p>
        </w:tc>
        <w:tc>
          <w:tcPr>
            <w:tcW w:w="7674" w:type="dxa"/>
            <w:vAlign w:val="top"/>
          </w:tcPr>
          <w:p>
            <w:pPr>
              <w:pStyle w:val="9"/>
              <w:spacing w:before="182" w:line="219" w:lineRule="auto"/>
              <w:ind w:left="114"/>
              <w:rPr>
                <w:sz w:val="24"/>
                <w:szCs w:val="24"/>
              </w:rPr>
            </w:pPr>
            <w:r>
              <w:rPr>
                <w:spacing w:val="-5"/>
                <w:sz w:val="24"/>
                <w:szCs w:val="24"/>
              </w:rPr>
              <w:t>合同签订后</w:t>
            </w:r>
            <w:r>
              <w:rPr>
                <w:spacing w:val="-27"/>
                <w:sz w:val="24"/>
                <w:szCs w:val="24"/>
              </w:rPr>
              <w:t xml:space="preserve"> </w:t>
            </w:r>
            <w:r>
              <w:rPr>
                <w:spacing w:val="-5"/>
                <w:sz w:val="24"/>
                <w:szCs w:val="24"/>
              </w:rPr>
              <w:t>1</w:t>
            </w:r>
            <w:r>
              <w:rPr>
                <w:spacing w:val="-50"/>
                <w:sz w:val="24"/>
                <w:szCs w:val="24"/>
              </w:rPr>
              <w:t xml:space="preserve"> </w:t>
            </w:r>
            <w:r>
              <w:rPr>
                <w:spacing w:val="-5"/>
                <w:sz w:val="24"/>
                <w:szCs w:val="24"/>
              </w:rPr>
              <w:t>年内交付。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0" w:type="dxa"/>
            <w:vAlign w:val="top"/>
          </w:tcPr>
          <w:p>
            <w:pPr>
              <w:pStyle w:val="9"/>
              <w:spacing w:before="219" w:line="183" w:lineRule="auto"/>
              <w:ind w:left="241"/>
              <w:rPr>
                <w:sz w:val="24"/>
                <w:szCs w:val="24"/>
              </w:rPr>
            </w:pPr>
            <w:r>
              <w:rPr>
                <w:sz w:val="24"/>
                <w:szCs w:val="24"/>
              </w:rPr>
              <w:t>9</w:t>
            </w:r>
          </w:p>
        </w:tc>
        <w:tc>
          <w:tcPr>
            <w:tcW w:w="1700" w:type="dxa"/>
            <w:vAlign w:val="top"/>
          </w:tcPr>
          <w:p>
            <w:pPr>
              <w:pStyle w:val="9"/>
              <w:spacing w:before="181" w:line="219" w:lineRule="auto"/>
              <w:ind w:left="375"/>
              <w:rPr>
                <w:sz w:val="24"/>
                <w:szCs w:val="24"/>
              </w:rPr>
            </w:pPr>
            <w:r>
              <w:rPr>
                <w:spacing w:val="-3"/>
                <w:sz w:val="24"/>
                <w:szCs w:val="24"/>
              </w:rPr>
              <w:t>服务地点</w:t>
            </w:r>
          </w:p>
        </w:tc>
        <w:tc>
          <w:tcPr>
            <w:tcW w:w="7674" w:type="dxa"/>
            <w:vAlign w:val="top"/>
          </w:tcPr>
          <w:p>
            <w:pPr>
              <w:pStyle w:val="9"/>
              <w:spacing w:before="180" w:line="219" w:lineRule="auto"/>
              <w:ind w:left="112"/>
              <w:rPr>
                <w:rFonts w:hint="eastAsia" w:eastAsia="宋体"/>
                <w:sz w:val="24"/>
                <w:szCs w:val="24"/>
                <w:lang w:eastAsia="zh-CN"/>
              </w:rPr>
            </w:pPr>
            <w:r>
              <w:rPr>
                <w:rFonts w:hint="eastAsia"/>
                <w:spacing w:val="-2"/>
                <w:sz w:val="24"/>
                <w:szCs w:val="24"/>
                <w:lang w:val="en-US" w:eastAsia="zh-CN"/>
              </w:rPr>
              <w:t>呼和浩特市市场监督管理局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6" w:hRule="atLeast"/>
        </w:trPr>
        <w:tc>
          <w:tcPr>
            <w:tcW w:w="590"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9"/>
              <w:spacing w:before="78" w:line="184" w:lineRule="auto"/>
              <w:ind w:left="198"/>
              <w:rPr>
                <w:sz w:val="24"/>
                <w:szCs w:val="24"/>
              </w:rPr>
            </w:pPr>
            <w:r>
              <w:rPr>
                <w:spacing w:val="-14"/>
                <w:sz w:val="24"/>
                <w:szCs w:val="24"/>
              </w:rPr>
              <w:t>10</w:t>
            </w:r>
          </w:p>
        </w:tc>
        <w:tc>
          <w:tcPr>
            <w:tcW w:w="170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9"/>
              <w:spacing w:before="78" w:line="219" w:lineRule="auto"/>
              <w:ind w:left="255"/>
              <w:rPr>
                <w:sz w:val="24"/>
                <w:szCs w:val="24"/>
              </w:rPr>
            </w:pPr>
            <w:r>
              <w:rPr>
                <w:spacing w:val="-2"/>
                <w:sz w:val="24"/>
                <w:szCs w:val="24"/>
              </w:rPr>
              <w:t>供应商资格</w:t>
            </w:r>
          </w:p>
        </w:tc>
        <w:tc>
          <w:tcPr>
            <w:tcW w:w="7674" w:type="dxa"/>
            <w:vAlign w:val="top"/>
          </w:tcPr>
          <w:p>
            <w:pPr>
              <w:pStyle w:val="9"/>
              <w:spacing w:before="149" w:line="440" w:lineRule="exact"/>
              <w:ind w:right="5"/>
              <w:jc w:val="right"/>
              <w:rPr>
                <w:sz w:val="24"/>
                <w:szCs w:val="24"/>
              </w:rPr>
            </w:pPr>
            <w:r>
              <w:rPr>
                <w:spacing w:val="-1"/>
                <w:position w:val="14"/>
                <w:sz w:val="24"/>
                <w:szCs w:val="24"/>
              </w:rPr>
              <w:t>1、应具备《中华人民共和国政府采购法》第二十二条规定的条件：</w:t>
            </w:r>
          </w:p>
          <w:p>
            <w:pPr>
              <w:pStyle w:val="9"/>
              <w:spacing w:line="219" w:lineRule="auto"/>
              <w:ind w:left="604"/>
              <w:rPr>
                <w:sz w:val="24"/>
                <w:szCs w:val="24"/>
              </w:rPr>
            </w:pPr>
            <w:r>
              <w:rPr>
                <w:spacing w:val="-2"/>
                <w:sz w:val="24"/>
                <w:szCs w:val="24"/>
              </w:rPr>
              <w:t>（1）具有独立承担民事责任的能力；</w:t>
            </w:r>
          </w:p>
          <w:p>
            <w:pPr>
              <w:pStyle w:val="9"/>
              <w:spacing w:before="155" w:line="219" w:lineRule="auto"/>
              <w:ind w:left="604"/>
              <w:rPr>
                <w:sz w:val="24"/>
                <w:szCs w:val="24"/>
              </w:rPr>
            </w:pPr>
            <w:r>
              <w:rPr>
                <w:spacing w:val="-1"/>
                <w:sz w:val="24"/>
                <w:szCs w:val="24"/>
              </w:rPr>
              <w:t>（2）具有良好的商业信誉和健全的财务会计制度；</w:t>
            </w:r>
          </w:p>
          <w:p>
            <w:pPr>
              <w:pStyle w:val="9"/>
              <w:spacing w:before="155" w:line="219" w:lineRule="auto"/>
              <w:ind w:left="604"/>
              <w:rPr>
                <w:sz w:val="24"/>
                <w:szCs w:val="24"/>
              </w:rPr>
            </w:pPr>
            <w:r>
              <w:rPr>
                <w:spacing w:val="-1"/>
                <w:sz w:val="24"/>
                <w:szCs w:val="24"/>
              </w:rPr>
              <w:t>（3）具有履行合同所必需的设备和专业技术能力；</w:t>
            </w:r>
          </w:p>
          <w:p>
            <w:pPr>
              <w:pStyle w:val="9"/>
              <w:spacing w:before="153" w:line="219" w:lineRule="auto"/>
              <w:ind w:left="604"/>
              <w:rPr>
                <w:sz w:val="24"/>
                <w:szCs w:val="24"/>
              </w:rPr>
            </w:pPr>
            <w:r>
              <w:rPr>
                <w:spacing w:val="-1"/>
                <w:sz w:val="24"/>
                <w:szCs w:val="24"/>
              </w:rPr>
              <w:t>（4）具有依法缴纳税收和社会保障资金的良好记录；</w:t>
            </w:r>
          </w:p>
          <w:p>
            <w:pPr>
              <w:pStyle w:val="9"/>
              <w:spacing w:before="157" w:line="440" w:lineRule="exact"/>
              <w:jc w:val="right"/>
              <w:rPr>
                <w:sz w:val="24"/>
                <w:szCs w:val="24"/>
              </w:rPr>
            </w:pPr>
            <w:r>
              <w:rPr>
                <w:spacing w:val="-10"/>
                <w:position w:val="15"/>
                <w:sz w:val="24"/>
                <w:szCs w:val="24"/>
              </w:rPr>
              <w:t>（5）参加政府采购活动前三年内，在经营活动中没有重大违法记录；</w:t>
            </w:r>
          </w:p>
          <w:p>
            <w:pPr>
              <w:pStyle w:val="9"/>
              <w:spacing w:line="219" w:lineRule="auto"/>
              <w:ind w:left="604"/>
              <w:rPr>
                <w:sz w:val="24"/>
                <w:szCs w:val="24"/>
              </w:rPr>
            </w:pPr>
            <w:r>
              <w:rPr>
                <w:spacing w:val="-2"/>
                <w:sz w:val="24"/>
                <w:szCs w:val="24"/>
              </w:rPr>
              <w:t>（6）法律、行政法规规定的其他条件；</w:t>
            </w:r>
          </w:p>
          <w:p>
            <w:pPr>
              <w:pStyle w:val="9"/>
              <w:spacing w:before="154" w:line="219" w:lineRule="auto"/>
              <w:ind w:left="596"/>
              <w:rPr>
                <w:sz w:val="24"/>
                <w:szCs w:val="24"/>
              </w:rPr>
            </w:pPr>
            <w:r>
              <w:rPr>
                <w:spacing w:val="-4"/>
                <w:sz w:val="24"/>
                <w:szCs w:val="24"/>
              </w:rPr>
              <w:t>2、据《财政部关于在政府采购活动中查询及使用信用记录有关问题</w:t>
            </w:r>
          </w:p>
          <w:p>
            <w:pPr>
              <w:pStyle w:val="9"/>
              <w:spacing w:before="157" w:line="219" w:lineRule="auto"/>
              <w:ind w:left="133"/>
              <w:rPr>
                <w:sz w:val="24"/>
                <w:szCs w:val="24"/>
              </w:rPr>
            </w:pPr>
            <w:r>
              <w:rPr>
                <w:sz w:val="24"/>
                <w:szCs w:val="24"/>
              </w:rPr>
              <w:t>的通知》（财库（2016）125 号）文件规定，对列入失信被执行</w:t>
            </w:r>
            <w:r>
              <w:rPr>
                <w:spacing w:val="-1"/>
                <w:sz w:val="24"/>
                <w:szCs w:val="24"/>
              </w:rPr>
              <w:t>人、重</w:t>
            </w:r>
          </w:p>
        </w:tc>
      </w:tr>
    </w:tbl>
    <w:p>
      <w:pPr>
        <w:pStyle w:val="2"/>
      </w:pPr>
    </w:p>
    <w:p>
      <w:pPr>
        <w:sectPr>
          <w:headerReference r:id="rId11" w:type="default"/>
          <w:footerReference r:id="rId12" w:type="default"/>
          <w:pgSz w:w="11906" w:h="16839"/>
          <w:pgMar w:top="1078" w:right="968" w:bottom="938" w:left="968" w:header="873" w:footer="775" w:gutter="0"/>
          <w:pgBorders>
            <w:top w:val="none" w:sz="0" w:space="0"/>
            <w:left w:val="none" w:sz="0" w:space="0"/>
            <w:bottom w:val="none" w:sz="0" w:space="0"/>
            <w:right w:val="none" w:sz="0" w:space="0"/>
          </w:pgBorders>
          <w:pgNumType w:fmt="numberInDash"/>
          <w:cols w:space="720" w:num="1"/>
        </w:sectPr>
      </w:pPr>
    </w:p>
    <w:p>
      <w:pPr>
        <w:spacing w:before="120"/>
      </w:pPr>
    </w:p>
    <w:tbl>
      <w:tblPr>
        <w:tblStyle w:val="8"/>
        <w:tblW w:w="9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700"/>
        <w:gridCol w:w="76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590" w:type="dxa"/>
            <w:vAlign w:val="top"/>
          </w:tcPr>
          <w:p>
            <w:pPr>
              <w:rPr>
                <w:rFonts w:ascii="Arial"/>
                <w:sz w:val="21"/>
              </w:rPr>
            </w:pPr>
          </w:p>
        </w:tc>
        <w:tc>
          <w:tcPr>
            <w:tcW w:w="1700" w:type="dxa"/>
            <w:vAlign w:val="top"/>
          </w:tcPr>
          <w:p>
            <w:pPr>
              <w:rPr>
                <w:rFonts w:ascii="Arial"/>
                <w:sz w:val="21"/>
              </w:rPr>
            </w:pPr>
          </w:p>
        </w:tc>
        <w:tc>
          <w:tcPr>
            <w:tcW w:w="7674" w:type="dxa"/>
            <w:vAlign w:val="top"/>
          </w:tcPr>
          <w:p>
            <w:pPr>
              <w:pStyle w:val="9"/>
              <w:spacing w:before="151" w:line="338" w:lineRule="auto"/>
              <w:ind w:left="112" w:right="166" w:firstLine="3"/>
              <w:jc w:val="both"/>
              <w:rPr>
                <w:sz w:val="24"/>
                <w:szCs w:val="24"/>
              </w:rPr>
            </w:pPr>
            <w:r>
              <w:rPr>
                <w:spacing w:val="-2"/>
                <w:sz w:val="24"/>
                <w:szCs w:val="24"/>
              </w:rPr>
              <w:t>大税收违法失信主体、政府采购严重违法失信行为记录名单的供应商，</w:t>
            </w:r>
            <w:r>
              <w:rPr>
                <w:spacing w:val="6"/>
                <w:sz w:val="24"/>
                <w:szCs w:val="24"/>
              </w:rPr>
              <w:t xml:space="preserve"> </w:t>
            </w:r>
            <w:r>
              <w:rPr>
                <w:spacing w:val="-3"/>
                <w:sz w:val="24"/>
                <w:szCs w:val="24"/>
              </w:rPr>
              <w:t>拒绝其参与政府采购活动。（信用记录查询渠道：“信用中国</w:t>
            </w:r>
            <w:r>
              <w:rPr>
                <w:spacing w:val="-79"/>
                <w:sz w:val="24"/>
                <w:szCs w:val="24"/>
              </w:rPr>
              <w:t xml:space="preserve"> </w:t>
            </w:r>
            <w:r>
              <w:rPr>
                <w:spacing w:val="-3"/>
                <w:sz w:val="24"/>
                <w:szCs w:val="24"/>
              </w:rPr>
              <w:t>”网站：</w:t>
            </w:r>
          </w:p>
          <w:p>
            <w:pPr>
              <w:pStyle w:val="9"/>
              <w:spacing w:line="213" w:lineRule="auto"/>
              <w:ind w:left="104"/>
              <w:rPr>
                <w:spacing w:val="-14"/>
                <w:sz w:val="24"/>
                <w:szCs w:val="24"/>
              </w:rPr>
            </w:pPr>
            <w:r>
              <w:rPr>
                <w:sz w:val="24"/>
                <w:szCs w:val="24"/>
              </w:rPr>
              <w:t>www</w:t>
            </w:r>
            <w:r>
              <w:rPr>
                <w:spacing w:val="1"/>
                <w:sz w:val="24"/>
                <w:szCs w:val="24"/>
              </w:rPr>
              <w:t>.</w:t>
            </w:r>
            <w:r>
              <w:rPr>
                <w:sz w:val="24"/>
                <w:szCs w:val="24"/>
              </w:rPr>
              <w:t>creditchina</w:t>
            </w:r>
            <w:r>
              <w:rPr>
                <w:spacing w:val="1"/>
                <w:sz w:val="24"/>
                <w:szCs w:val="24"/>
              </w:rPr>
              <w:t>.</w:t>
            </w:r>
            <w:r>
              <w:rPr>
                <w:sz w:val="24"/>
                <w:szCs w:val="24"/>
              </w:rPr>
              <w:t>gov</w:t>
            </w:r>
            <w:r>
              <w:rPr>
                <w:spacing w:val="1"/>
                <w:sz w:val="24"/>
                <w:szCs w:val="24"/>
              </w:rPr>
              <w:t>.</w:t>
            </w:r>
            <w:r>
              <w:rPr>
                <w:sz w:val="24"/>
                <w:szCs w:val="24"/>
              </w:rPr>
              <w:t>cn</w:t>
            </w:r>
            <w:r>
              <w:rPr>
                <w:spacing w:val="-49"/>
                <w:sz w:val="24"/>
                <w:szCs w:val="24"/>
              </w:rPr>
              <w:t xml:space="preserve"> </w:t>
            </w:r>
            <w:r>
              <w:rPr>
                <w:spacing w:val="1"/>
                <w:sz w:val="24"/>
                <w:szCs w:val="24"/>
              </w:rPr>
              <w:t>和中国政府采购网</w:t>
            </w:r>
            <w:r>
              <w:rPr>
                <w:spacing w:val="-59"/>
                <w:sz w:val="24"/>
                <w:szCs w:val="24"/>
              </w:rPr>
              <w:t xml:space="preserve"> </w:t>
            </w:r>
            <w:r>
              <w:rPr>
                <w:color w:val="auto"/>
                <w:sz w:val="24"/>
                <w:szCs w:val="24"/>
                <w:u w:val="none"/>
              </w:rPr>
              <w:t>www</w:t>
            </w:r>
            <w:r>
              <w:rPr>
                <w:color w:val="auto"/>
                <w:spacing w:val="1"/>
                <w:sz w:val="24"/>
                <w:szCs w:val="24"/>
                <w:u w:val="none"/>
              </w:rPr>
              <w:t>.</w:t>
            </w:r>
            <w:r>
              <w:rPr>
                <w:color w:val="auto"/>
                <w:sz w:val="24"/>
                <w:szCs w:val="24"/>
                <w:u w:val="none"/>
              </w:rPr>
              <w:t>ccgp</w:t>
            </w:r>
            <w:r>
              <w:rPr>
                <w:color w:val="auto"/>
                <w:spacing w:val="1"/>
                <w:sz w:val="24"/>
                <w:szCs w:val="24"/>
                <w:u w:val="none"/>
              </w:rPr>
              <w:t>.</w:t>
            </w:r>
            <w:r>
              <w:rPr>
                <w:color w:val="auto"/>
                <w:sz w:val="24"/>
                <w:szCs w:val="24"/>
                <w:u w:val="none"/>
              </w:rPr>
              <w:t>gov</w:t>
            </w:r>
            <w:r>
              <w:rPr>
                <w:color w:val="auto"/>
                <w:spacing w:val="1"/>
                <w:sz w:val="24"/>
                <w:szCs w:val="24"/>
                <w:u w:val="none"/>
              </w:rPr>
              <w:t>.</w:t>
            </w:r>
            <w:r>
              <w:rPr>
                <w:color w:val="auto"/>
                <w:sz w:val="24"/>
                <w:szCs w:val="24"/>
                <w:u w:val="none"/>
              </w:rPr>
              <w:t>cn</w:t>
            </w:r>
            <w:r>
              <w:rPr>
                <w:color w:val="auto"/>
                <w:spacing w:val="-14"/>
                <w:sz w:val="24"/>
                <w:szCs w:val="24"/>
                <w:u w:val="none"/>
              </w:rPr>
              <w:t>）；</w:t>
            </w:r>
          </w:p>
          <w:p>
            <w:pPr>
              <w:pStyle w:val="9"/>
              <w:spacing w:before="163" w:line="219" w:lineRule="auto"/>
              <w:ind w:left="598"/>
              <w:rPr>
                <w:rFonts w:hint="eastAsia"/>
                <w:spacing w:val="-2"/>
                <w:sz w:val="24"/>
                <w:szCs w:val="24"/>
                <w:lang w:val="en-US" w:eastAsia="zh-CN"/>
              </w:rPr>
            </w:pPr>
            <w:r>
              <w:rPr>
                <w:rFonts w:hint="eastAsia"/>
                <w:spacing w:val="-2"/>
                <w:sz w:val="24"/>
                <w:szCs w:val="24"/>
                <w:lang w:val="en-US" w:eastAsia="zh-CN"/>
              </w:rPr>
              <w:t>3、本项目专门面向中小企业采购；</w:t>
            </w:r>
          </w:p>
          <w:p>
            <w:pPr>
              <w:pStyle w:val="9"/>
              <w:spacing w:before="163" w:line="219" w:lineRule="auto"/>
              <w:ind w:left="598"/>
              <w:rPr>
                <w:sz w:val="24"/>
                <w:szCs w:val="24"/>
              </w:rPr>
            </w:pPr>
            <w:r>
              <w:rPr>
                <w:rFonts w:hint="eastAsia"/>
                <w:spacing w:val="-2"/>
                <w:sz w:val="24"/>
                <w:szCs w:val="24"/>
                <w:lang w:val="en-US" w:eastAsia="zh-CN"/>
              </w:rPr>
              <w:t>4</w:t>
            </w:r>
            <w:r>
              <w:rPr>
                <w:spacing w:val="-2"/>
                <w:sz w:val="24"/>
                <w:szCs w:val="24"/>
              </w:rPr>
              <w:t>、本项目不接受联合体投标。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8" w:hRule="atLeast"/>
        </w:trPr>
        <w:tc>
          <w:tcPr>
            <w:tcW w:w="59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78" w:line="184" w:lineRule="auto"/>
              <w:ind w:left="198"/>
              <w:rPr>
                <w:sz w:val="24"/>
                <w:szCs w:val="24"/>
              </w:rPr>
            </w:pPr>
            <w:r>
              <w:rPr>
                <w:spacing w:val="-14"/>
                <w:sz w:val="24"/>
                <w:szCs w:val="24"/>
              </w:rPr>
              <w:t>11</w:t>
            </w:r>
          </w:p>
        </w:tc>
        <w:tc>
          <w:tcPr>
            <w:tcW w:w="1700"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9"/>
              <w:spacing w:before="78" w:line="480" w:lineRule="exact"/>
              <w:ind w:left="134"/>
              <w:rPr>
                <w:sz w:val="24"/>
                <w:szCs w:val="24"/>
              </w:rPr>
            </w:pPr>
            <w:r>
              <w:rPr>
                <w:spacing w:val="-2"/>
                <w:position w:val="18"/>
                <w:sz w:val="24"/>
                <w:szCs w:val="24"/>
              </w:rPr>
              <w:t>磋商小组的组</w:t>
            </w:r>
          </w:p>
          <w:p>
            <w:pPr>
              <w:pStyle w:val="9"/>
              <w:spacing w:before="1" w:line="220" w:lineRule="auto"/>
              <w:ind w:left="738"/>
              <w:rPr>
                <w:sz w:val="24"/>
                <w:szCs w:val="24"/>
              </w:rPr>
            </w:pPr>
            <w:r>
              <w:rPr>
                <w:sz w:val="24"/>
                <w:szCs w:val="24"/>
              </w:rPr>
              <w:t>建</w:t>
            </w:r>
          </w:p>
        </w:tc>
        <w:tc>
          <w:tcPr>
            <w:tcW w:w="7674" w:type="dxa"/>
            <w:vAlign w:val="top"/>
          </w:tcPr>
          <w:p>
            <w:pPr>
              <w:pStyle w:val="9"/>
              <w:spacing w:before="293" w:line="499" w:lineRule="exact"/>
              <w:ind w:left="124"/>
              <w:rPr>
                <w:sz w:val="24"/>
                <w:szCs w:val="24"/>
              </w:rPr>
            </w:pPr>
            <w:r>
              <w:rPr>
                <w:spacing w:val="-5"/>
                <w:position w:val="19"/>
                <w:sz w:val="24"/>
                <w:szCs w:val="24"/>
              </w:rPr>
              <w:t>（1）磋商小组由采购人代表和评审专家共</w:t>
            </w:r>
            <w:r>
              <w:rPr>
                <w:spacing w:val="-37"/>
                <w:position w:val="19"/>
                <w:sz w:val="24"/>
                <w:szCs w:val="24"/>
              </w:rPr>
              <w:t xml:space="preserve"> </w:t>
            </w:r>
            <w:r>
              <w:rPr>
                <w:spacing w:val="-5"/>
                <w:position w:val="19"/>
                <w:sz w:val="24"/>
                <w:szCs w:val="24"/>
              </w:rPr>
              <w:t>3</w:t>
            </w:r>
            <w:r>
              <w:rPr>
                <w:spacing w:val="-49"/>
                <w:position w:val="19"/>
                <w:sz w:val="24"/>
                <w:szCs w:val="24"/>
              </w:rPr>
              <w:t xml:space="preserve"> </w:t>
            </w:r>
            <w:r>
              <w:rPr>
                <w:spacing w:val="-5"/>
                <w:position w:val="19"/>
                <w:sz w:val="24"/>
                <w:szCs w:val="24"/>
              </w:rPr>
              <w:t>人以上单数组成，其中评审</w:t>
            </w:r>
          </w:p>
          <w:p>
            <w:pPr>
              <w:pStyle w:val="9"/>
              <w:spacing w:line="219" w:lineRule="auto"/>
              <w:ind w:left="114"/>
              <w:rPr>
                <w:sz w:val="24"/>
                <w:szCs w:val="24"/>
              </w:rPr>
            </w:pPr>
            <w:r>
              <w:rPr>
                <w:spacing w:val="-2"/>
                <w:sz w:val="24"/>
                <w:szCs w:val="24"/>
              </w:rPr>
              <w:t>专家人数不得少于磋商小组成员总数的</w:t>
            </w:r>
            <w:r>
              <w:rPr>
                <w:spacing w:val="-30"/>
                <w:sz w:val="24"/>
                <w:szCs w:val="24"/>
              </w:rPr>
              <w:t xml:space="preserve"> </w:t>
            </w:r>
            <w:r>
              <w:rPr>
                <w:spacing w:val="-2"/>
                <w:sz w:val="24"/>
                <w:szCs w:val="24"/>
              </w:rPr>
              <w:t>2/3；</w:t>
            </w:r>
          </w:p>
          <w:p>
            <w:pPr>
              <w:pStyle w:val="9"/>
              <w:spacing w:before="213" w:line="385" w:lineRule="auto"/>
              <w:ind w:left="158" w:right="108" w:hanging="34"/>
              <w:rPr>
                <w:sz w:val="24"/>
                <w:szCs w:val="24"/>
              </w:rPr>
            </w:pPr>
            <w:r>
              <w:rPr>
                <w:spacing w:val="-4"/>
                <w:sz w:val="24"/>
                <w:szCs w:val="24"/>
              </w:rPr>
              <w:t>（2）达到公开招标数额标准的货物和服务或达到招标规模标准的工程项</w:t>
            </w:r>
            <w:r>
              <w:rPr>
                <w:spacing w:val="2"/>
                <w:sz w:val="24"/>
                <w:szCs w:val="24"/>
              </w:rPr>
              <w:t xml:space="preserve"> </w:t>
            </w:r>
            <w:r>
              <w:rPr>
                <w:spacing w:val="-2"/>
                <w:sz w:val="24"/>
                <w:szCs w:val="24"/>
              </w:rPr>
              <w:t>目，磋商小组应当由</w:t>
            </w:r>
            <w:r>
              <w:rPr>
                <w:spacing w:val="-46"/>
                <w:sz w:val="24"/>
                <w:szCs w:val="24"/>
              </w:rPr>
              <w:t xml:space="preserve"> </w:t>
            </w:r>
            <w:r>
              <w:rPr>
                <w:spacing w:val="-2"/>
                <w:sz w:val="24"/>
                <w:szCs w:val="24"/>
              </w:rPr>
              <w:t>5</w:t>
            </w:r>
            <w:r>
              <w:rPr>
                <w:spacing w:val="-49"/>
                <w:sz w:val="24"/>
                <w:szCs w:val="24"/>
              </w:rPr>
              <w:t xml:space="preserve"> </w:t>
            </w:r>
            <w:r>
              <w:rPr>
                <w:spacing w:val="-2"/>
                <w:sz w:val="24"/>
                <w:szCs w:val="24"/>
              </w:rPr>
              <w:t>人以上单数组成。采购人代表不得担任磋</w:t>
            </w:r>
            <w:r>
              <w:rPr>
                <w:spacing w:val="-3"/>
                <w:sz w:val="24"/>
                <w:szCs w:val="24"/>
              </w:rPr>
              <w:t>商小组</w:t>
            </w:r>
          </w:p>
          <w:p>
            <w:pPr>
              <w:pStyle w:val="9"/>
              <w:spacing w:line="221" w:lineRule="auto"/>
              <w:ind w:left="116"/>
              <w:rPr>
                <w:sz w:val="24"/>
                <w:szCs w:val="24"/>
              </w:rPr>
            </w:pPr>
            <w:r>
              <w:rPr>
                <w:spacing w:val="-5"/>
                <w:sz w:val="24"/>
                <w:szCs w:val="24"/>
              </w:rPr>
              <w:t>组长；</w:t>
            </w:r>
          </w:p>
          <w:p>
            <w:pPr>
              <w:pStyle w:val="9"/>
              <w:spacing w:before="196" w:line="219" w:lineRule="auto"/>
              <w:ind w:left="124"/>
              <w:rPr>
                <w:sz w:val="24"/>
                <w:szCs w:val="24"/>
              </w:rPr>
            </w:pPr>
            <w:r>
              <w:rPr>
                <w:spacing w:val="-2"/>
                <w:sz w:val="24"/>
                <w:szCs w:val="24"/>
              </w:rPr>
              <w:t>（3）专家确定方式：专家库中随机抽取。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3" w:hRule="atLeast"/>
        </w:trPr>
        <w:tc>
          <w:tcPr>
            <w:tcW w:w="590"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9"/>
              <w:spacing w:before="78" w:line="184" w:lineRule="auto"/>
              <w:ind w:left="198"/>
              <w:rPr>
                <w:sz w:val="24"/>
                <w:szCs w:val="24"/>
              </w:rPr>
            </w:pPr>
            <w:r>
              <w:rPr>
                <w:spacing w:val="-14"/>
                <w:sz w:val="24"/>
                <w:szCs w:val="24"/>
              </w:rPr>
              <w:t>12</w:t>
            </w:r>
          </w:p>
        </w:tc>
        <w:tc>
          <w:tcPr>
            <w:tcW w:w="1700"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78" w:line="480" w:lineRule="exact"/>
              <w:ind w:left="138"/>
              <w:rPr>
                <w:sz w:val="24"/>
                <w:szCs w:val="24"/>
              </w:rPr>
            </w:pPr>
            <w:r>
              <w:rPr>
                <w:spacing w:val="-3"/>
                <w:position w:val="18"/>
                <w:sz w:val="24"/>
                <w:szCs w:val="24"/>
              </w:rPr>
              <w:t>竞争性磋商文</w:t>
            </w:r>
          </w:p>
          <w:p>
            <w:pPr>
              <w:pStyle w:val="9"/>
              <w:spacing w:line="219" w:lineRule="auto"/>
              <w:ind w:left="374"/>
              <w:rPr>
                <w:sz w:val="24"/>
                <w:szCs w:val="24"/>
              </w:rPr>
            </w:pPr>
            <w:r>
              <w:rPr>
                <w:spacing w:val="-3"/>
                <w:sz w:val="24"/>
                <w:szCs w:val="24"/>
              </w:rPr>
              <w:t>件的质疑</w:t>
            </w:r>
          </w:p>
        </w:tc>
        <w:tc>
          <w:tcPr>
            <w:tcW w:w="7674" w:type="dxa"/>
            <w:vAlign w:val="top"/>
          </w:tcPr>
          <w:p>
            <w:pPr>
              <w:pStyle w:val="9"/>
              <w:spacing w:before="199" w:line="384" w:lineRule="auto"/>
              <w:ind w:left="114" w:right="108" w:firstLine="480"/>
              <w:rPr>
                <w:sz w:val="24"/>
                <w:szCs w:val="24"/>
              </w:rPr>
            </w:pPr>
            <w:r>
              <w:rPr>
                <w:sz w:val="24"/>
                <w:szCs w:val="24"/>
              </w:rPr>
              <w:t>质疑（或投诉）的提出、答复及相关程序执行中</w:t>
            </w:r>
            <w:r>
              <w:rPr>
                <w:rFonts w:hint="eastAsia"/>
                <w:sz w:val="24"/>
                <w:szCs w:val="24"/>
                <w:lang w:eastAsia="zh-CN"/>
              </w:rPr>
              <w:t>华</w:t>
            </w:r>
            <w:bookmarkStart w:id="6" w:name="_GoBack"/>
            <w:bookmarkEnd w:id="6"/>
            <w:r>
              <w:rPr>
                <w:sz w:val="24"/>
                <w:szCs w:val="24"/>
              </w:rPr>
              <w:t>人民共和国财政</w:t>
            </w:r>
            <w:r>
              <w:rPr>
                <w:spacing w:val="5"/>
                <w:sz w:val="24"/>
                <w:szCs w:val="24"/>
              </w:rPr>
              <w:t xml:space="preserve"> </w:t>
            </w:r>
            <w:r>
              <w:rPr>
                <w:spacing w:val="-4"/>
                <w:sz w:val="24"/>
                <w:szCs w:val="24"/>
              </w:rPr>
              <w:t>部令第</w:t>
            </w:r>
            <w:r>
              <w:rPr>
                <w:spacing w:val="-50"/>
                <w:sz w:val="24"/>
                <w:szCs w:val="24"/>
              </w:rPr>
              <w:t xml:space="preserve"> </w:t>
            </w:r>
            <w:r>
              <w:rPr>
                <w:spacing w:val="-4"/>
                <w:sz w:val="24"/>
                <w:szCs w:val="24"/>
              </w:rPr>
              <w:t>94</w:t>
            </w:r>
            <w:r>
              <w:rPr>
                <w:spacing w:val="-45"/>
                <w:sz w:val="24"/>
                <w:szCs w:val="24"/>
              </w:rPr>
              <w:t xml:space="preserve"> </w:t>
            </w:r>
            <w:r>
              <w:rPr>
                <w:spacing w:val="-4"/>
                <w:sz w:val="24"/>
                <w:szCs w:val="24"/>
              </w:rPr>
              <w:t>号《政府采购质疑和投诉办法》。</w:t>
            </w:r>
            <w:r>
              <w:rPr>
                <w:spacing w:val="-5"/>
                <w:sz w:val="24"/>
                <w:szCs w:val="24"/>
              </w:rPr>
              <w:t>根据中华人民共和国财政部</w:t>
            </w:r>
            <w:r>
              <w:rPr>
                <w:sz w:val="24"/>
                <w:szCs w:val="24"/>
              </w:rPr>
              <w:t xml:space="preserve"> </w:t>
            </w:r>
            <w:r>
              <w:rPr>
                <w:spacing w:val="-4"/>
                <w:sz w:val="24"/>
                <w:szCs w:val="24"/>
              </w:rPr>
              <w:t>令第</w:t>
            </w:r>
            <w:r>
              <w:rPr>
                <w:spacing w:val="-50"/>
                <w:sz w:val="24"/>
                <w:szCs w:val="24"/>
              </w:rPr>
              <w:t xml:space="preserve"> </w:t>
            </w:r>
            <w:r>
              <w:rPr>
                <w:spacing w:val="-4"/>
                <w:sz w:val="24"/>
                <w:szCs w:val="24"/>
              </w:rPr>
              <w:t>94</w:t>
            </w:r>
            <w:r>
              <w:rPr>
                <w:spacing w:val="-45"/>
                <w:sz w:val="24"/>
                <w:szCs w:val="24"/>
              </w:rPr>
              <w:t xml:space="preserve"> </w:t>
            </w:r>
            <w:r>
              <w:rPr>
                <w:spacing w:val="-4"/>
                <w:sz w:val="24"/>
                <w:szCs w:val="24"/>
              </w:rPr>
              <w:t>号《政府采购质疑和投诉办法》第六</w:t>
            </w:r>
            <w:r>
              <w:rPr>
                <w:spacing w:val="-5"/>
                <w:sz w:val="24"/>
                <w:szCs w:val="24"/>
              </w:rPr>
              <w:t>章第三十九条规定，供应商</w:t>
            </w:r>
            <w:r>
              <w:rPr>
                <w:sz w:val="24"/>
                <w:szCs w:val="24"/>
              </w:rPr>
              <w:t xml:space="preserve"> 质疑投诉按照财政部发布的《政府采购供应商质疑书和投诉书范本》执</w:t>
            </w:r>
          </w:p>
          <w:p>
            <w:pPr>
              <w:pStyle w:val="9"/>
              <w:spacing w:line="220" w:lineRule="auto"/>
              <w:ind w:left="117"/>
              <w:rPr>
                <w:sz w:val="24"/>
                <w:szCs w:val="24"/>
              </w:rPr>
            </w:pPr>
            <w:r>
              <w:rPr>
                <w:spacing w:val="-7"/>
                <w:sz w:val="24"/>
                <w:szCs w:val="24"/>
              </w:rPr>
              <w:t>行。</w:t>
            </w:r>
          </w:p>
          <w:p>
            <w:pPr>
              <w:pStyle w:val="9"/>
              <w:spacing w:before="217" w:line="384" w:lineRule="auto"/>
              <w:ind w:left="112" w:right="105" w:firstLine="481"/>
              <w:rPr>
                <w:sz w:val="24"/>
                <w:szCs w:val="24"/>
              </w:rPr>
            </w:pPr>
            <w:r>
              <w:rPr>
                <w:sz w:val="24"/>
                <w:szCs w:val="24"/>
              </w:rPr>
              <w:t>质疑供应商应当以书面方式提出质疑，且应当提交质疑函和“必要</w:t>
            </w:r>
            <w:r>
              <w:rPr>
                <w:spacing w:val="5"/>
                <w:sz w:val="24"/>
                <w:szCs w:val="24"/>
              </w:rPr>
              <w:t xml:space="preserve"> </w:t>
            </w:r>
            <w:r>
              <w:rPr>
                <w:spacing w:val="-1"/>
                <w:sz w:val="24"/>
                <w:szCs w:val="24"/>
              </w:rPr>
              <w:t>的证明材料</w:t>
            </w:r>
            <w:r>
              <w:rPr>
                <w:spacing w:val="-80"/>
                <w:sz w:val="24"/>
                <w:szCs w:val="24"/>
              </w:rPr>
              <w:t xml:space="preserve"> </w:t>
            </w:r>
            <w:r>
              <w:rPr>
                <w:spacing w:val="-1"/>
                <w:sz w:val="24"/>
                <w:szCs w:val="24"/>
              </w:rPr>
              <w:t>”。质疑函应按照财政部制定的质疑函范本编制，且必须依</w:t>
            </w:r>
            <w:r>
              <w:rPr>
                <w:sz w:val="24"/>
                <w:szCs w:val="24"/>
              </w:rPr>
              <w:t xml:space="preserve"> </w:t>
            </w:r>
            <w:r>
              <w:rPr>
                <w:spacing w:val="-1"/>
                <w:sz w:val="24"/>
                <w:szCs w:val="24"/>
              </w:rPr>
              <w:t>法进行签字盖章。“必要的证明材料</w:t>
            </w:r>
            <w:r>
              <w:rPr>
                <w:spacing w:val="-82"/>
                <w:sz w:val="24"/>
                <w:szCs w:val="24"/>
              </w:rPr>
              <w:t xml:space="preserve"> </w:t>
            </w:r>
            <w:r>
              <w:rPr>
                <w:spacing w:val="-1"/>
                <w:sz w:val="24"/>
                <w:szCs w:val="24"/>
              </w:rPr>
              <w:t>”应当包括：一是事实依据，证明</w:t>
            </w:r>
            <w:r>
              <w:rPr>
                <w:sz w:val="24"/>
                <w:szCs w:val="24"/>
              </w:rPr>
              <w:t xml:space="preserve"> 采购活动存在某种违法情形的证据和证明质疑供应商事实成立的证据；</w:t>
            </w:r>
          </w:p>
          <w:p>
            <w:pPr>
              <w:pStyle w:val="9"/>
              <w:spacing w:line="218" w:lineRule="auto"/>
              <w:jc w:val="right"/>
              <w:rPr>
                <w:sz w:val="24"/>
                <w:szCs w:val="24"/>
              </w:rPr>
            </w:pPr>
            <w:r>
              <w:rPr>
                <w:spacing w:val="-5"/>
                <w:sz w:val="24"/>
                <w:szCs w:val="24"/>
              </w:rPr>
              <w:t>二是法律依据，即采购活动所违反的法律、法规、规章或者规范性文件。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1" w:hRule="atLeast"/>
        </w:trPr>
        <w:tc>
          <w:tcPr>
            <w:tcW w:w="590" w:type="dxa"/>
            <w:vMerge w:val="continue"/>
            <w:tcBorders>
              <w:top w:val="nil"/>
            </w:tcBorders>
            <w:vAlign w:val="top"/>
          </w:tcPr>
          <w:p>
            <w:pPr>
              <w:rPr>
                <w:rFonts w:ascii="Arial"/>
                <w:sz w:val="21"/>
              </w:rPr>
            </w:pPr>
          </w:p>
        </w:tc>
        <w:tc>
          <w:tcPr>
            <w:tcW w:w="1700" w:type="dxa"/>
            <w:vMerge w:val="continue"/>
            <w:tcBorders>
              <w:top w:val="nil"/>
            </w:tcBorders>
            <w:vAlign w:val="top"/>
          </w:tcPr>
          <w:p>
            <w:pPr>
              <w:rPr>
                <w:rFonts w:ascii="Arial"/>
                <w:sz w:val="21"/>
              </w:rPr>
            </w:pPr>
          </w:p>
        </w:tc>
        <w:tc>
          <w:tcPr>
            <w:tcW w:w="7674" w:type="dxa"/>
            <w:vAlign w:val="top"/>
          </w:tcPr>
          <w:p>
            <w:pPr>
              <w:pStyle w:val="9"/>
              <w:spacing w:before="39" w:line="359" w:lineRule="auto"/>
              <w:ind w:left="114" w:right="108" w:firstLine="10"/>
              <w:jc w:val="both"/>
              <w:rPr>
                <w:sz w:val="24"/>
                <w:szCs w:val="24"/>
              </w:rPr>
            </w:pPr>
            <w:r>
              <w:rPr>
                <w:spacing w:val="-4"/>
                <w:sz w:val="24"/>
                <w:szCs w:val="24"/>
              </w:rPr>
              <w:t>（1）供应商认为采购文件、采购过程或中标、成交结果使自己的权益受</w:t>
            </w:r>
            <w:r>
              <w:rPr>
                <w:spacing w:val="2"/>
                <w:sz w:val="24"/>
                <w:szCs w:val="24"/>
              </w:rPr>
              <w:t xml:space="preserve"> </w:t>
            </w:r>
            <w:r>
              <w:rPr>
                <w:sz w:val="24"/>
                <w:szCs w:val="24"/>
              </w:rPr>
              <w:t>到损害的，可以在知道或者应当知道其权益受到损害之日起七个工作日</w:t>
            </w:r>
            <w:r>
              <w:rPr>
                <w:spacing w:val="5"/>
                <w:sz w:val="24"/>
                <w:szCs w:val="24"/>
              </w:rPr>
              <w:t xml:space="preserve"> </w:t>
            </w:r>
            <w:r>
              <w:rPr>
                <w:sz w:val="24"/>
                <w:szCs w:val="24"/>
              </w:rPr>
              <w:t>内，以书面形式向采购人、采购代理机构提出质疑。质疑函以邮寄、快</w:t>
            </w:r>
            <w:r>
              <w:rPr>
                <w:spacing w:val="5"/>
                <w:sz w:val="24"/>
                <w:szCs w:val="24"/>
              </w:rPr>
              <w:t xml:space="preserve"> </w:t>
            </w:r>
            <w:r>
              <w:rPr>
                <w:sz w:val="24"/>
                <w:szCs w:val="24"/>
              </w:rPr>
              <w:t>递方式递交的，质疑提起日期应当以邮寄件上的戳记日期、邮政快递件</w:t>
            </w:r>
          </w:p>
          <w:p>
            <w:pPr>
              <w:pStyle w:val="9"/>
              <w:spacing w:line="219" w:lineRule="auto"/>
              <w:ind w:left="115"/>
              <w:rPr>
                <w:sz w:val="24"/>
                <w:szCs w:val="24"/>
              </w:rPr>
            </w:pPr>
            <w:r>
              <w:rPr>
                <w:spacing w:val="-1"/>
                <w:sz w:val="24"/>
                <w:szCs w:val="24"/>
              </w:rPr>
              <w:t>上的戳记日期和非邮政快递件上的签注之日起计算。</w:t>
            </w:r>
          </w:p>
          <w:p>
            <w:pPr>
              <w:pStyle w:val="9"/>
              <w:spacing w:before="182" w:line="219" w:lineRule="auto"/>
              <w:ind w:left="594"/>
              <w:outlineLvl w:val="1"/>
              <w:rPr>
                <w:sz w:val="24"/>
                <w:szCs w:val="24"/>
              </w:rPr>
            </w:pPr>
            <w:r>
              <w:rPr>
                <w:sz w:val="24"/>
                <w:szCs w:val="24"/>
              </w:rPr>
              <w:t>要求供应商在法定质疑期内一次性提出针对同一采购程序环节的质</w:t>
            </w:r>
          </w:p>
          <w:p>
            <w:pPr>
              <w:pStyle w:val="9"/>
              <w:spacing w:before="181" w:line="220" w:lineRule="auto"/>
              <w:ind w:left="116"/>
              <w:rPr>
                <w:sz w:val="24"/>
                <w:szCs w:val="24"/>
              </w:rPr>
            </w:pPr>
            <w:r>
              <w:rPr>
                <w:spacing w:val="-7"/>
                <w:sz w:val="24"/>
                <w:szCs w:val="24"/>
              </w:rPr>
              <w:t>疑。</w:t>
            </w:r>
          </w:p>
          <w:p>
            <w:pPr>
              <w:pStyle w:val="9"/>
              <w:spacing w:before="181" w:line="219" w:lineRule="auto"/>
              <w:ind w:left="124"/>
              <w:rPr>
                <w:sz w:val="24"/>
                <w:szCs w:val="24"/>
              </w:rPr>
            </w:pPr>
            <w:r>
              <w:rPr>
                <w:spacing w:val="-4"/>
                <w:sz w:val="24"/>
                <w:szCs w:val="24"/>
              </w:rPr>
              <w:t>（2）采购人、采购代理机构不得拒收质疑供应商在法定质疑期内发出的</w:t>
            </w:r>
          </w:p>
        </w:tc>
      </w:tr>
    </w:tbl>
    <w:p>
      <w:pPr>
        <w:pStyle w:val="2"/>
      </w:pPr>
    </w:p>
    <w:p>
      <w:pPr>
        <w:sectPr>
          <w:footerReference r:id="rId13" w:type="default"/>
          <w:pgSz w:w="11906" w:h="16839"/>
          <w:pgMar w:top="1078" w:right="968" w:bottom="935" w:left="968" w:header="873" w:footer="775" w:gutter="0"/>
          <w:pgBorders>
            <w:top w:val="none" w:sz="0" w:space="0"/>
            <w:left w:val="none" w:sz="0" w:space="0"/>
            <w:bottom w:val="none" w:sz="0" w:space="0"/>
            <w:right w:val="none" w:sz="0" w:space="0"/>
          </w:pgBorders>
          <w:pgNumType w:fmt="numberInDash"/>
          <w:cols w:space="720" w:num="1"/>
        </w:sectPr>
      </w:pPr>
    </w:p>
    <w:p>
      <w:pPr>
        <w:spacing w:before="120"/>
      </w:pPr>
    </w:p>
    <w:tbl>
      <w:tblPr>
        <w:tblStyle w:val="8"/>
        <w:tblW w:w="9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700"/>
        <w:gridCol w:w="76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590" w:type="dxa"/>
            <w:vMerge w:val="restart"/>
            <w:tcBorders>
              <w:bottom w:val="nil"/>
            </w:tcBorders>
            <w:vAlign w:val="top"/>
          </w:tcPr>
          <w:p>
            <w:pPr>
              <w:rPr>
                <w:rFonts w:ascii="Arial"/>
                <w:sz w:val="21"/>
              </w:rPr>
            </w:pPr>
          </w:p>
        </w:tc>
        <w:tc>
          <w:tcPr>
            <w:tcW w:w="1700" w:type="dxa"/>
            <w:vMerge w:val="restart"/>
            <w:tcBorders>
              <w:bottom w:val="nil"/>
            </w:tcBorders>
            <w:vAlign w:val="top"/>
          </w:tcPr>
          <w:p>
            <w:pPr>
              <w:rPr>
                <w:rFonts w:ascii="Arial"/>
                <w:sz w:val="21"/>
              </w:rPr>
            </w:pPr>
          </w:p>
        </w:tc>
        <w:tc>
          <w:tcPr>
            <w:tcW w:w="7674" w:type="dxa"/>
            <w:vAlign w:val="top"/>
          </w:tcPr>
          <w:p>
            <w:pPr>
              <w:pStyle w:val="9"/>
              <w:spacing w:before="40" w:line="359" w:lineRule="auto"/>
              <w:ind w:left="115" w:right="108" w:hanging="1"/>
              <w:jc w:val="both"/>
              <w:rPr>
                <w:sz w:val="24"/>
                <w:szCs w:val="24"/>
              </w:rPr>
            </w:pPr>
            <w:r>
              <w:rPr>
                <w:sz w:val="24"/>
                <w:szCs w:val="24"/>
              </w:rPr>
              <w:t>质疑函，应当在收到质疑函后七个工作日内作出答复，并以书面形式通</w:t>
            </w:r>
            <w:r>
              <w:rPr>
                <w:spacing w:val="5"/>
                <w:sz w:val="24"/>
                <w:szCs w:val="24"/>
              </w:rPr>
              <w:t xml:space="preserve"> </w:t>
            </w:r>
            <w:r>
              <w:rPr>
                <w:sz w:val="24"/>
                <w:szCs w:val="24"/>
              </w:rPr>
              <w:t>知质疑供应商和其他有关供应商。质疑函以邮寄、快递方式递交的，受</w:t>
            </w:r>
            <w:r>
              <w:rPr>
                <w:spacing w:val="3"/>
                <w:sz w:val="24"/>
                <w:szCs w:val="24"/>
              </w:rPr>
              <w:t xml:space="preserve"> </w:t>
            </w:r>
            <w:r>
              <w:rPr>
                <w:sz w:val="24"/>
                <w:szCs w:val="24"/>
              </w:rPr>
              <w:t>理时限从采购人、采购代理机构收到质疑函之日计算，采购人或者采购</w:t>
            </w:r>
          </w:p>
          <w:p>
            <w:pPr>
              <w:pStyle w:val="9"/>
              <w:spacing w:line="218" w:lineRule="auto"/>
              <w:ind w:left="112"/>
              <w:rPr>
                <w:sz w:val="24"/>
                <w:szCs w:val="24"/>
              </w:rPr>
            </w:pPr>
            <w:r>
              <w:rPr>
                <w:spacing w:val="-1"/>
                <w:sz w:val="24"/>
                <w:szCs w:val="24"/>
              </w:rPr>
              <w:t>代理机构应当依法答复。答复的内容不得涉及商业秘密。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8" w:hRule="atLeast"/>
        </w:trPr>
        <w:tc>
          <w:tcPr>
            <w:tcW w:w="590" w:type="dxa"/>
            <w:vMerge w:val="continue"/>
            <w:tcBorders>
              <w:top w:val="nil"/>
            </w:tcBorders>
            <w:vAlign w:val="top"/>
          </w:tcPr>
          <w:p>
            <w:pPr>
              <w:rPr>
                <w:rFonts w:ascii="Arial"/>
                <w:sz w:val="21"/>
              </w:rPr>
            </w:pPr>
          </w:p>
        </w:tc>
        <w:tc>
          <w:tcPr>
            <w:tcW w:w="1700" w:type="dxa"/>
            <w:vMerge w:val="continue"/>
            <w:tcBorders>
              <w:top w:val="nil"/>
            </w:tcBorders>
            <w:vAlign w:val="top"/>
          </w:tcPr>
          <w:p>
            <w:pPr>
              <w:rPr>
                <w:rFonts w:ascii="Arial"/>
                <w:sz w:val="21"/>
              </w:rPr>
            </w:pPr>
          </w:p>
        </w:tc>
        <w:tc>
          <w:tcPr>
            <w:tcW w:w="7674" w:type="dxa"/>
            <w:vAlign w:val="top"/>
          </w:tcPr>
          <w:p>
            <w:pPr>
              <w:pStyle w:val="9"/>
              <w:spacing w:before="281" w:line="499" w:lineRule="exact"/>
              <w:ind w:left="119"/>
              <w:rPr>
                <w:sz w:val="24"/>
                <w:szCs w:val="24"/>
              </w:rPr>
            </w:pPr>
            <w:r>
              <w:rPr>
                <w:spacing w:val="-2"/>
                <w:position w:val="19"/>
                <w:sz w:val="24"/>
                <w:szCs w:val="24"/>
              </w:rPr>
              <w:t>《政府采购法实施条例》第</w:t>
            </w:r>
            <w:r>
              <w:rPr>
                <w:spacing w:val="-35"/>
                <w:position w:val="19"/>
                <w:sz w:val="24"/>
                <w:szCs w:val="24"/>
              </w:rPr>
              <w:t xml:space="preserve"> </w:t>
            </w:r>
            <w:r>
              <w:rPr>
                <w:spacing w:val="-2"/>
                <w:position w:val="19"/>
                <w:sz w:val="24"/>
                <w:szCs w:val="24"/>
              </w:rPr>
              <w:t>53</w:t>
            </w:r>
            <w:r>
              <w:rPr>
                <w:spacing w:val="-49"/>
                <w:position w:val="19"/>
                <w:sz w:val="24"/>
                <w:szCs w:val="24"/>
              </w:rPr>
              <w:t xml:space="preserve"> </w:t>
            </w:r>
            <w:r>
              <w:rPr>
                <w:spacing w:val="-2"/>
                <w:position w:val="19"/>
                <w:sz w:val="24"/>
                <w:szCs w:val="24"/>
              </w:rPr>
              <w:t>条：《政府采购法》第</w:t>
            </w:r>
            <w:r>
              <w:rPr>
                <w:spacing w:val="-43"/>
                <w:position w:val="19"/>
                <w:sz w:val="24"/>
                <w:szCs w:val="24"/>
              </w:rPr>
              <w:t xml:space="preserve"> </w:t>
            </w:r>
            <w:r>
              <w:rPr>
                <w:spacing w:val="-2"/>
                <w:position w:val="19"/>
                <w:sz w:val="24"/>
                <w:szCs w:val="24"/>
              </w:rPr>
              <w:t>52</w:t>
            </w:r>
            <w:r>
              <w:rPr>
                <w:spacing w:val="-49"/>
                <w:position w:val="19"/>
                <w:sz w:val="24"/>
                <w:szCs w:val="24"/>
              </w:rPr>
              <w:t xml:space="preserve"> </w:t>
            </w:r>
            <w:r>
              <w:rPr>
                <w:spacing w:val="-2"/>
                <w:position w:val="19"/>
                <w:sz w:val="24"/>
                <w:szCs w:val="24"/>
              </w:rPr>
              <w:t>条规定的供应</w:t>
            </w:r>
          </w:p>
          <w:p>
            <w:pPr>
              <w:pStyle w:val="9"/>
              <w:spacing w:line="219" w:lineRule="auto"/>
              <w:ind w:left="118"/>
              <w:rPr>
                <w:sz w:val="24"/>
                <w:szCs w:val="24"/>
              </w:rPr>
            </w:pPr>
            <w:r>
              <w:rPr>
                <w:spacing w:val="-1"/>
                <w:sz w:val="24"/>
                <w:szCs w:val="24"/>
              </w:rPr>
              <w:t>商应知其权益受到损害之日，是指：</w:t>
            </w:r>
          </w:p>
          <w:p>
            <w:pPr>
              <w:pStyle w:val="9"/>
              <w:spacing w:before="216" w:line="499" w:lineRule="exact"/>
              <w:ind w:left="124"/>
              <w:rPr>
                <w:sz w:val="24"/>
                <w:szCs w:val="24"/>
              </w:rPr>
            </w:pPr>
            <w:r>
              <w:rPr>
                <w:position w:val="19"/>
                <w:sz w:val="24"/>
                <w:szCs w:val="24"/>
              </w:rPr>
              <w:t>（一）对可以质疑的采购文件提出质疑的，为收到采购文</w:t>
            </w:r>
            <w:r>
              <w:rPr>
                <w:spacing w:val="-1"/>
                <w:position w:val="19"/>
                <w:sz w:val="24"/>
                <w:szCs w:val="24"/>
              </w:rPr>
              <w:t>件之日，或者</w:t>
            </w:r>
          </w:p>
          <w:p>
            <w:pPr>
              <w:pStyle w:val="9"/>
              <w:spacing w:before="1" w:line="217" w:lineRule="auto"/>
              <w:ind w:left="112"/>
              <w:rPr>
                <w:sz w:val="24"/>
                <w:szCs w:val="24"/>
              </w:rPr>
            </w:pPr>
            <w:r>
              <w:rPr>
                <w:spacing w:val="-1"/>
                <w:sz w:val="24"/>
                <w:szCs w:val="24"/>
              </w:rPr>
              <w:t>采购文件公告期限届满之日 ；</w:t>
            </w:r>
          </w:p>
          <w:p>
            <w:pPr>
              <w:pStyle w:val="9"/>
              <w:spacing w:before="215" w:line="219" w:lineRule="auto"/>
              <w:ind w:left="124"/>
              <w:rPr>
                <w:sz w:val="24"/>
                <w:szCs w:val="24"/>
              </w:rPr>
            </w:pPr>
            <w:r>
              <w:rPr>
                <w:spacing w:val="-1"/>
                <w:sz w:val="24"/>
                <w:szCs w:val="24"/>
              </w:rPr>
              <w:t>（二）对采购过程提出质疑的，为各采购程序环节结束之日；</w:t>
            </w:r>
          </w:p>
          <w:p>
            <w:pPr>
              <w:pStyle w:val="9"/>
              <w:spacing w:before="217" w:line="218" w:lineRule="auto"/>
              <w:ind w:left="124"/>
              <w:rPr>
                <w:sz w:val="24"/>
                <w:szCs w:val="24"/>
              </w:rPr>
            </w:pPr>
            <w:r>
              <w:rPr>
                <w:spacing w:val="-1"/>
                <w:sz w:val="24"/>
                <w:szCs w:val="24"/>
              </w:rPr>
              <w:t>（三）对成交结果提出质疑的，为成交结果公告期限届满之日。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90" w:type="dxa"/>
            <w:vAlign w:val="top"/>
          </w:tcPr>
          <w:p>
            <w:pPr>
              <w:spacing w:line="376" w:lineRule="auto"/>
              <w:rPr>
                <w:rFonts w:ascii="Arial"/>
                <w:sz w:val="21"/>
              </w:rPr>
            </w:pPr>
          </w:p>
          <w:p>
            <w:pPr>
              <w:pStyle w:val="9"/>
              <w:spacing w:before="78" w:line="184" w:lineRule="auto"/>
              <w:ind w:left="198"/>
              <w:rPr>
                <w:sz w:val="24"/>
                <w:szCs w:val="24"/>
              </w:rPr>
            </w:pPr>
            <w:r>
              <w:rPr>
                <w:spacing w:val="-14"/>
                <w:sz w:val="24"/>
                <w:szCs w:val="24"/>
              </w:rPr>
              <w:t>13</w:t>
            </w:r>
          </w:p>
        </w:tc>
        <w:tc>
          <w:tcPr>
            <w:tcW w:w="1700" w:type="dxa"/>
            <w:vAlign w:val="top"/>
          </w:tcPr>
          <w:p>
            <w:pPr>
              <w:pStyle w:val="9"/>
              <w:spacing w:before="180" w:line="480" w:lineRule="exact"/>
              <w:ind w:left="379"/>
              <w:rPr>
                <w:sz w:val="24"/>
                <w:szCs w:val="24"/>
              </w:rPr>
            </w:pPr>
            <w:r>
              <w:rPr>
                <w:spacing w:val="-4"/>
                <w:position w:val="18"/>
                <w:sz w:val="24"/>
                <w:szCs w:val="24"/>
              </w:rPr>
              <w:t>是否接受</w:t>
            </w:r>
          </w:p>
          <w:p>
            <w:pPr>
              <w:pStyle w:val="9"/>
              <w:spacing w:line="220" w:lineRule="auto"/>
              <w:ind w:left="256"/>
              <w:rPr>
                <w:sz w:val="24"/>
                <w:szCs w:val="24"/>
              </w:rPr>
            </w:pPr>
            <w:r>
              <w:rPr>
                <w:spacing w:val="-3"/>
                <w:sz w:val="24"/>
                <w:szCs w:val="24"/>
              </w:rPr>
              <w:t>联合体投标</w:t>
            </w:r>
          </w:p>
        </w:tc>
        <w:tc>
          <w:tcPr>
            <w:tcW w:w="7674" w:type="dxa"/>
            <w:vAlign w:val="top"/>
          </w:tcPr>
          <w:p>
            <w:pPr>
              <w:spacing w:line="339" w:lineRule="auto"/>
              <w:rPr>
                <w:rFonts w:ascii="Arial"/>
                <w:sz w:val="21"/>
              </w:rPr>
            </w:pPr>
          </w:p>
          <w:p>
            <w:pPr>
              <w:pStyle w:val="9"/>
              <w:spacing w:before="78" w:line="221" w:lineRule="auto"/>
              <w:ind w:left="117"/>
              <w:rPr>
                <w:sz w:val="24"/>
                <w:szCs w:val="24"/>
              </w:rPr>
            </w:pPr>
            <w:r>
              <w:rPr>
                <w:spacing w:val="-5"/>
                <w:sz w:val="24"/>
                <w:szCs w:val="24"/>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590" w:type="dxa"/>
            <w:vAlign w:val="top"/>
          </w:tcPr>
          <w:p>
            <w:pPr>
              <w:spacing w:line="298" w:lineRule="auto"/>
              <w:rPr>
                <w:rFonts w:ascii="Arial"/>
                <w:sz w:val="21"/>
              </w:rPr>
            </w:pPr>
          </w:p>
          <w:p>
            <w:pPr>
              <w:pStyle w:val="9"/>
              <w:spacing w:before="78" w:line="184" w:lineRule="auto"/>
              <w:ind w:left="198"/>
              <w:rPr>
                <w:sz w:val="24"/>
                <w:szCs w:val="24"/>
              </w:rPr>
            </w:pPr>
            <w:r>
              <w:rPr>
                <w:spacing w:val="-14"/>
                <w:sz w:val="24"/>
                <w:szCs w:val="24"/>
              </w:rPr>
              <w:t>14</w:t>
            </w:r>
          </w:p>
        </w:tc>
        <w:tc>
          <w:tcPr>
            <w:tcW w:w="1700" w:type="dxa"/>
            <w:vAlign w:val="top"/>
          </w:tcPr>
          <w:p>
            <w:pPr>
              <w:spacing w:line="262" w:lineRule="auto"/>
              <w:rPr>
                <w:rFonts w:ascii="Arial"/>
                <w:sz w:val="21"/>
              </w:rPr>
            </w:pPr>
          </w:p>
          <w:p>
            <w:pPr>
              <w:pStyle w:val="9"/>
              <w:spacing w:before="78" w:line="219" w:lineRule="auto"/>
              <w:ind w:left="377"/>
              <w:rPr>
                <w:sz w:val="24"/>
                <w:szCs w:val="24"/>
              </w:rPr>
            </w:pPr>
            <w:r>
              <w:rPr>
                <w:spacing w:val="-3"/>
                <w:sz w:val="24"/>
                <w:szCs w:val="24"/>
              </w:rPr>
              <w:t>现场踏勘</w:t>
            </w:r>
          </w:p>
        </w:tc>
        <w:tc>
          <w:tcPr>
            <w:tcW w:w="7674" w:type="dxa"/>
            <w:vAlign w:val="top"/>
          </w:tcPr>
          <w:p>
            <w:pPr>
              <w:pStyle w:val="9"/>
              <w:spacing w:before="115" w:line="401" w:lineRule="exact"/>
              <w:ind w:left="144"/>
              <w:rPr>
                <w:sz w:val="24"/>
                <w:szCs w:val="24"/>
              </w:rPr>
            </w:pPr>
            <w:r>
              <w:rPr>
                <w:rFonts w:ascii="MS Gothic" w:hAnsi="MS Gothic" w:eastAsia="MS Gothic" w:cs="MS Gothic"/>
                <w:spacing w:val="-5"/>
                <w:position w:val="11"/>
                <w:sz w:val="24"/>
                <w:szCs w:val="24"/>
              </w:rPr>
              <w:t>☑</w:t>
            </w:r>
            <w:r>
              <w:rPr>
                <w:spacing w:val="-5"/>
                <w:position w:val="11"/>
                <w:sz w:val="24"/>
                <w:szCs w:val="24"/>
              </w:rPr>
              <w:t>不组织</w:t>
            </w:r>
          </w:p>
          <w:p>
            <w:pPr>
              <w:pStyle w:val="9"/>
              <w:spacing w:line="214" w:lineRule="auto"/>
              <w:ind w:left="159"/>
              <w:rPr>
                <w:sz w:val="24"/>
                <w:szCs w:val="24"/>
              </w:rPr>
            </w:pPr>
            <w:r>
              <w:rPr>
                <w:spacing w:val="-12"/>
                <w:sz w:val="24"/>
                <w:szCs w:val="24"/>
              </w:rPr>
              <w:t>□组织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0" w:type="dxa"/>
            <w:vAlign w:val="top"/>
          </w:tcPr>
          <w:p>
            <w:pPr>
              <w:pStyle w:val="9"/>
              <w:spacing w:before="218" w:line="184" w:lineRule="auto"/>
              <w:ind w:left="198"/>
              <w:rPr>
                <w:sz w:val="24"/>
                <w:szCs w:val="24"/>
              </w:rPr>
            </w:pPr>
            <w:r>
              <w:rPr>
                <w:spacing w:val="-14"/>
                <w:sz w:val="24"/>
                <w:szCs w:val="24"/>
              </w:rPr>
              <w:t>15</w:t>
            </w:r>
          </w:p>
        </w:tc>
        <w:tc>
          <w:tcPr>
            <w:tcW w:w="1700" w:type="dxa"/>
            <w:vAlign w:val="top"/>
          </w:tcPr>
          <w:p>
            <w:pPr>
              <w:pStyle w:val="9"/>
              <w:spacing w:before="181" w:line="220" w:lineRule="auto"/>
              <w:ind w:left="386"/>
              <w:rPr>
                <w:sz w:val="24"/>
                <w:szCs w:val="24"/>
              </w:rPr>
            </w:pPr>
            <w:r>
              <w:rPr>
                <w:spacing w:val="-5"/>
                <w:sz w:val="24"/>
                <w:szCs w:val="24"/>
              </w:rPr>
              <w:t>资审方法</w:t>
            </w:r>
          </w:p>
        </w:tc>
        <w:tc>
          <w:tcPr>
            <w:tcW w:w="7674" w:type="dxa"/>
            <w:vAlign w:val="top"/>
          </w:tcPr>
          <w:p>
            <w:pPr>
              <w:pStyle w:val="9"/>
              <w:spacing w:before="182" w:line="219" w:lineRule="auto"/>
              <w:ind w:left="123"/>
              <w:rPr>
                <w:sz w:val="24"/>
                <w:szCs w:val="24"/>
              </w:rPr>
            </w:pPr>
            <w:r>
              <w:rPr>
                <w:spacing w:val="-5"/>
                <w:sz w:val="24"/>
                <w:szCs w:val="24"/>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0" w:type="dxa"/>
            <w:vAlign w:val="top"/>
          </w:tcPr>
          <w:p>
            <w:pPr>
              <w:pStyle w:val="9"/>
              <w:spacing w:before="218" w:line="184" w:lineRule="auto"/>
              <w:ind w:left="198"/>
              <w:rPr>
                <w:sz w:val="24"/>
                <w:szCs w:val="24"/>
              </w:rPr>
            </w:pPr>
            <w:r>
              <w:rPr>
                <w:spacing w:val="-14"/>
                <w:sz w:val="24"/>
                <w:szCs w:val="24"/>
              </w:rPr>
              <w:t>16</w:t>
            </w:r>
          </w:p>
        </w:tc>
        <w:tc>
          <w:tcPr>
            <w:tcW w:w="1700" w:type="dxa"/>
            <w:vAlign w:val="top"/>
          </w:tcPr>
          <w:p>
            <w:pPr>
              <w:pStyle w:val="9"/>
              <w:spacing w:before="181" w:line="220" w:lineRule="auto"/>
              <w:ind w:left="378"/>
              <w:rPr>
                <w:sz w:val="24"/>
                <w:szCs w:val="24"/>
              </w:rPr>
            </w:pPr>
            <w:r>
              <w:rPr>
                <w:spacing w:val="-4"/>
                <w:sz w:val="24"/>
                <w:szCs w:val="24"/>
              </w:rPr>
              <w:t>投标答疑</w:t>
            </w:r>
          </w:p>
        </w:tc>
        <w:tc>
          <w:tcPr>
            <w:tcW w:w="7674" w:type="dxa"/>
            <w:vAlign w:val="top"/>
          </w:tcPr>
          <w:p>
            <w:pPr>
              <w:pStyle w:val="9"/>
              <w:spacing w:before="180" w:line="219" w:lineRule="auto"/>
              <w:ind w:left="116"/>
              <w:rPr>
                <w:sz w:val="24"/>
                <w:szCs w:val="24"/>
              </w:rPr>
            </w:pPr>
            <w:r>
              <w:rPr>
                <w:spacing w:val="-4"/>
                <w:sz w:val="24"/>
                <w:szCs w:val="24"/>
              </w:rPr>
              <w:t>投标截止</w:t>
            </w:r>
            <w:r>
              <w:rPr>
                <w:spacing w:val="-46"/>
                <w:sz w:val="24"/>
                <w:szCs w:val="24"/>
              </w:rPr>
              <w:t xml:space="preserve"> </w:t>
            </w:r>
            <w:r>
              <w:rPr>
                <w:spacing w:val="-4"/>
                <w:sz w:val="24"/>
                <w:szCs w:val="24"/>
              </w:rPr>
              <w:t>5 日前以书面形式向采购代理机构提交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3" w:hRule="atLeast"/>
        </w:trPr>
        <w:tc>
          <w:tcPr>
            <w:tcW w:w="59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9"/>
              <w:spacing w:before="78" w:line="184" w:lineRule="auto"/>
              <w:ind w:left="198"/>
              <w:rPr>
                <w:sz w:val="24"/>
                <w:szCs w:val="24"/>
              </w:rPr>
            </w:pPr>
            <w:r>
              <w:rPr>
                <w:spacing w:val="-14"/>
                <w:sz w:val="24"/>
                <w:szCs w:val="24"/>
              </w:rPr>
              <w:t>17</w:t>
            </w:r>
          </w:p>
        </w:tc>
        <w:tc>
          <w:tcPr>
            <w:tcW w:w="170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9"/>
              <w:spacing w:before="78" w:line="219" w:lineRule="auto"/>
              <w:ind w:left="148"/>
              <w:rPr>
                <w:sz w:val="24"/>
                <w:szCs w:val="24"/>
              </w:rPr>
            </w:pPr>
            <w:r>
              <w:rPr>
                <w:spacing w:val="-4"/>
                <w:sz w:val="24"/>
                <w:szCs w:val="24"/>
              </w:rPr>
              <w:t>响应文件份数</w:t>
            </w:r>
          </w:p>
        </w:tc>
        <w:tc>
          <w:tcPr>
            <w:tcW w:w="7674" w:type="dxa"/>
            <w:vAlign w:val="top"/>
          </w:tcPr>
          <w:p>
            <w:pPr>
              <w:pStyle w:val="9"/>
              <w:spacing w:before="182" w:line="369" w:lineRule="auto"/>
              <w:ind w:left="113" w:right="105"/>
              <w:rPr>
                <w:sz w:val="24"/>
                <w:szCs w:val="24"/>
              </w:rPr>
            </w:pPr>
            <w:r>
              <w:rPr>
                <w:spacing w:val="-2"/>
                <w:sz w:val="24"/>
                <w:szCs w:val="24"/>
              </w:rPr>
              <w:t>供应商人须提供响应文件（建议双面打印）正本</w:t>
            </w:r>
            <w:r>
              <w:rPr>
                <w:spacing w:val="-23"/>
                <w:sz w:val="24"/>
                <w:szCs w:val="24"/>
              </w:rPr>
              <w:t xml:space="preserve"> </w:t>
            </w:r>
            <w:r>
              <w:rPr>
                <w:spacing w:val="-2"/>
                <w:sz w:val="24"/>
                <w:szCs w:val="24"/>
              </w:rPr>
              <w:t>1</w:t>
            </w:r>
            <w:r>
              <w:rPr>
                <w:spacing w:val="-51"/>
                <w:sz w:val="24"/>
                <w:szCs w:val="24"/>
              </w:rPr>
              <w:t xml:space="preserve"> </w:t>
            </w:r>
            <w:r>
              <w:rPr>
                <w:spacing w:val="-2"/>
                <w:sz w:val="24"/>
                <w:szCs w:val="24"/>
              </w:rPr>
              <w:t>份、副本</w:t>
            </w:r>
            <w:r>
              <w:rPr>
                <w:spacing w:val="-47"/>
                <w:sz w:val="24"/>
                <w:szCs w:val="24"/>
              </w:rPr>
              <w:t xml:space="preserve"> </w:t>
            </w:r>
            <w:r>
              <w:rPr>
                <w:spacing w:val="-2"/>
                <w:sz w:val="24"/>
                <w:szCs w:val="24"/>
              </w:rPr>
              <w:t>2</w:t>
            </w:r>
            <w:r>
              <w:rPr>
                <w:spacing w:val="-49"/>
                <w:sz w:val="24"/>
                <w:szCs w:val="24"/>
              </w:rPr>
              <w:t xml:space="preserve"> </w:t>
            </w:r>
            <w:r>
              <w:rPr>
                <w:spacing w:val="-2"/>
                <w:sz w:val="24"/>
                <w:szCs w:val="24"/>
              </w:rPr>
              <w:t>份、电子</w:t>
            </w:r>
            <w:r>
              <w:rPr>
                <w:sz w:val="24"/>
                <w:szCs w:val="24"/>
              </w:rPr>
              <w:t xml:space="preserve"> </w:t>
            </w:r>
            <w:r>
              <w:rPr>
                <w:spacing w:val="-5"/>
                <w:sz w:val="24"/>
                <w:szCs w:val="24"/>
              </w:rPr>
              <w:t>版</w:t>
            </w:r>
            <w:r>
              <w:rPr>
                <w:spacing w:val="-18"/>
                <w:sz w:val="24"/>
                <w:szCs w:val="24"/>
              </w:rPr>
              <w:t xml:space="preserve"> </w:t>
            </w:r>
            <w:r>
              <w:rPr>
                <w:spacing w:val="-5"/>
                <w:sz w:val="24"/>
                <w:szCs w:val="24"/>
              </w:rPr>
              <w:t>1</w:t>
            </w:r>
            <w:r>
              <w:rPr>
                <w:spacing w:val="-51"/>
                <w:sz w:val="24"/>
                <w:szCs w:val="24"/>
              </w:rPr>
              <w:t xml:space="preserve"> </w:t>
            </w:r>
            <w:r>
              <w:rPr>
                <w:spacing w:val="-5"/>
                <w:sz w:val="24"/>
                <w:szCs w:val="24"/>
              </w:rPr>
              <w:t>份（U</w:t>
            </w:r>
            <w:r>
              <w:rPr>
                <w:spacing w:val="-51"/>
                <w:sz w:val="24"/>
                <w:szCs w:val="24"/>
              </w:rPr>
              <w:t xml:space="preserve"> </w:t>
            </w:r>
            <w:r>
              <w:rPr>
                <w:spacing w:val="-5"/>
                <w:sz w:val="24"/>
                <w:szCs w:val="24"/>
              </w:rPr>
              <w:t>盘一份，提供电子版要求：“</w:t>
            </w:r>
            <w:r>
              <w:rPr>
                <w:spacing w:val="-81"/>
                <w:sz w:val="24"/>
                <w:szCs w:val="24"/>
              </w:rPr>
              <w:t xml:space="preserve"> </w:t>
            </w:r>
            <w:r>
              <w:rPr>
                <w:spacing w:val="-5"/>
                <w:sz w:val="24"/>
                <w:szCs w:val="24"/>
              </w:rPr>
              <w:t>内含可编辑的</w:t>
            </w:r>
            <w:r>
              <w:rPr>
                <w:spacing w:val="-59"/>
                <w:sz w:val="24"/>
                <w:szCs w:val="24"/>
              </w:rPr>
              <w:t xml:space="preserve"> </w:t>
            </w:r>
            <w:r>
              <w:rPr>
                <w:spacing w:val="-5"/>
                <w:sz w:val="24"/>
                <w:szCs w:val="24"/>
              </w:rPr>
              <w:t>word</w:t>
            </w:r>
            <w:r>
              <w:rPr>
                <w:spacing w:val="-50"/>
                <w:sz w:val="24"/>
                <w:szCs w:val="24"/>
              </w:rPr>
              <w:t xml:space="preserve"> </w:t>
            </w:r>
            <w:r>
              <w:rPr>
                <w:spacing w:val="-5"/>
                <w:sz w:val="24"/>
                <w:szCs w:val="24"/>
              </w:rPr>
              <w:t>版，及签字</w:t>
            </w:r>
            <w:r>
              <w:rPr>
                <w:sz w:val="24"/>
                <w:szCs w:val="24"/>
              </w:rPr>
              <w:t xml:space="preserve"> </w:t>
            </w:r>
            <w:r>
              <w:rPr>
                <w:spacing w:val="-2"/>
                <w:sz w:val="24"/>
                <w:szCs w:val="24"/>
              </w:rPr>
              <w:t>盖章版扫描件（连页的</w:t>
            </w:r>
            <w:r>
              <w:rPr>
                <w:spacing w:val="-54"/>
                <w:sz w:val="24"/>
                <w:szCs w:val="24"/>
              </w:rPr>
              <w:t xml:space="preserve"> </w:t>
            </w:r>
            <w:r>
              <w:rPr>
                <w:spacing w:val="-2"/>
                <w:sz w:val="24"/>
                <w:szCs w:val="24"/>
              </w:rPr>
              <w:t>PDF</w:t>
            </w:r>
            <w:r>
              <w:rPr>
                <w:spacing w:val="-48"/>
                <w:sz w:val="24"/>
                <w:szCs w:val="24"/>
              </w:rPr>
              <w:t xml:space="preserve"> </w:t>
            </w:r>
            <w:r>
              <w:rPr>
                <w:spacing w:val="-2"/>
                <w:sz w:val="24"/>
                <w:szCs w:val="24"/>
              </w:rPr>
              <w:t>格式）</w:t>
            </w:r>
            <w:r>
              <w:rPr>
                <w:spacing w:val="-85"/>
                <w:sz w:val="24"/>
                <w:szCs w:val="24"/>
              </w:rPr>
              <w:t xml:space="preserve"> </w:t>
            </w:r>
            <w:r>
              <w:rPr>
                <w:spacing w:val="-2"/>
                <w:sz w:val="24"/>
                <w:szCs w:val="24"/>
              </w:rPr>
              <w:t>”</w:t>
            </w:r>
            <w:r>
              <w:rPr>
                <w:spacing w:val="-12"/>
                <w:sz w:val="24"/>
                <w:szCs w:val="24"/>
              </w:rPr>
              <w:t>），</w:t>
            </w:r>
            <w:r>
              <w:rPr>
                <w:spacing w:val="-2"/>
                <w:sz w:val="24"/>
                <w:szCs w:val="24"/>
              </w:rPr>
              <w:t>开标信封</w:t>
            </w:r>
            <w:r>
              <w:rPr>
                <w:spacing w:val="-33"/>
                <w:sz w:val="24"/>
                <w:szCs w:val="24"/>
              </w:rPr>
              <w:t xml:space="preserve"> </w:t>
            </w:r>
            <w:r>
              <w:rPr>
                <w:spacing w:val="-2"/>
                <w:sz w:val="24"/>
                <w:szCs w:val="24"/>
              </w:rPr>
              <w:t>1</w:t>
            </w:r>
            <w:r>
              <w:rPr>
                <w:spacing w:val="-51"/>
                <w:sz w:val="24"/>
                <w:szCs w:val="24"/>
              </w:rPr>
              <w:t xml:space="preserve"> </w:t>
            </w:r>
            <w:r>
              <w:rPr>
                <w:spacing w:val="-2"/>
                <w:sz w:val="24"/>
                <w:szCs w:val="24"/>
              </w:rPr>
              <w:t>份。商务、技术部</w:t>
            </w:r>
            <w:r>
              <w:rPr>
                <w:sz w:val="24"/>
                <w:szCs w:val="24"/>
              </w:rPr>
              <w:t xml:space="preserve"> 分合为一册装订，正、副本共同包封在一个包封中，电子版单独密封，</w:t>
            </w:r>
            <w:r>
              <w:rPr>
                <w:spacing w:val="7"/>
                <w:sz w:val="24"/>
                <w:szCs w:val="24"/>
              </w:rPr>
              <w:t xml:space="preserve"> </w:t>
            </w:r>
            <w:r>
              <w:rPr>
                <w:spacing w:val="-4"/>
                <w:sz w:val="24"/>
                <w:szCs w:val="24"/>
              </w:rPr>
              <w:t>开标信封[开标信封中包括授权委托书、开标一览表单独密封在一个信封</w:t>
            </w:r>
            <w:r>
              <w:rPr>
                <w:spacing w:val="13"/>
                <w:sz w:val="24"/>
                <w:szCs w:val="24"/>
              </w:rPr>
              <w:t xml:space="preserve"> </w:t>
            </w:r>
            <w:r>
              <w:rPr>
                <w:sz w:val="24"/>
                <w:szCs w:val="24"/>
              </w:rPr>
              <w:t>中单独递交，用于开标使用（开标信封中所要求包括的内容不影响在响</w:t>
            </w:r>
          </w:p>
          <w:p>
            <w:pPr>
              <w:pStyle w:val="9"/>
              <w:spacing w:line="219" w:lineRule="auto"/>
              <w:ind w:left="113"/>
              <w:rPr>
                <w:sz w:val="24"/>
                <w:szCs w:val="24"/>
              </w:rPr>
            </w:pPr>
            <w:r>
              <w:rPr>
                <w:spacing w:val="-1"/>
                <w:sz w:val="24"/>
                <w:szCs w:val="24"/>
              </w:rPr>
              <w:t>应文件中所要求应包括的内容</w:t>
            </w:r>
            <w:r>
              <w:rPr>
                <w:spacing w:val="1"/>
                <w:sz w:val="24"/>
                <w:szCs w:val="24"/>
              </w:rPr>
              <w:t>）；</w:t>
            </w:r>
          </w:p>
          <w:p>
            <w:pPr>
              <w:pStyle w:val="9"/>
              <w:spacing w:before="194" w:line="219" w:lineRule="auto"/>
              <w:ind w:left="113"/>
              <w:rPr>
                <w:sz w:val="24"/>
                <w:szCs w:val="24"/>
              </w:rPr>
            </w:pPr>
            <w:r>
              <w:rPr>
                <w:spacing w:val="-1"/>
                <w:sz w:val="24"/>
                <w:szCs w:val="24"/>
              </w:rPr>
              <w:t>所有响应文件在要求的文件递交时间一并递交采购人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90" w:type="dxa"/>
            <w:vAlign w:val="top"/>
          </w:tcPr>
          <w:p>
            <w:pPr>
              <w:pStyle w:val="9"/>
              <w:spacing w:before="226" w:line="184" w:lineRule="auto"/>
              <w:ind w:left="198"/>
              <w:rPr>
                <w:sz w:val="24"/>
                <w:szCs w:val="24"/>
              </w:rPr>
            </w:pPr>
            <w:r>
              <w:rPr>
                <w:spacing w:val="-14"/>
                <w:sz w:val="24"/>
                <w:szCs w:val="24"/>
              </w:rPr>
              <w:t>18</w:t>
            </w:r>
          </w:p>
        </w:tc>
        <w:tc>
          <w:tcPr>
            <w:tcW w:w="1700" w:type="dxa"/>
            <w:vAlign w:val="top"/>
          </w:tcPr>
          <w:p>
            <w:pPr>
              <w:pStyle w:val="9"/>
              <w:spacing w:before="189" w:line="220" w:lineRule="auto"/>
              <w:ind w:left="258"/>
              <w:rPr>
                <w:sz w:val="24"/>
                <w:szCs w:val="24"/>
              </w:rPr>
            </w:pPr>
            <w:r>
              <w:rPr>
                <w:spacing w:val="-3"/>
                <w:sz w:val="24"/>
                <w:szCs w:val="24"/>
              </w:rPr>
              <w:t>投标有效期</w:t>
            </w:r>
          </w:p>
        </w:tc>
        <w:tc>
          <w:tcPr>
            <w:tcW w:w="7674" w:type="dxa"/>
            <w:vAlign w:val="top"/>
          </w:tcPr>
          <w:p>
            <w:pPr>
              <w:pStyle w:val="9"/>
              <w:spacing w:before="189" w:line="220" w:lineRule="auto"/>
              <w:ind w:left="116"/>
              <w:rPr>
                <w:sz w:val="24"/>
                <w:szCs w:val="24"/>
              </w:rPr>
            </w:pPr>
            <w:r>
              <w:rPr>
                <w:spacing w:val="-6"/>
                <w:sz w:val="24"/>
                <w:szCs w:val="24"/>
              </w:rPr>
              <w:t>从投标截止之日起</w:t>
            </w:r>
            <w:r>
              <w:rPr>
                <w:spacing w:val="-50"/>
                <w:sz w:val="24"/>
                <w:szCs w:val="24"/>
              </w:rPr>
              <w:t xml:space="preserve"> </w:t>
            </w:r>
            <w:r>
              <w:rPr>
                <w:spacing w:val="-6"/>
                <w:sz w:val="24"/>
                <w:szCs w:val="24"/>
              </w:rPr>
              <w:t>90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0" w:type="dxa"/>
            <w:vAlign w:val="top"/>
          </w:tcPr>
          <w:p>
            <w:pPr>
              <w:pStyle w:val="9"/>
              <w:spacing w:before="219" w:line="184" w:lineRule="auto"/>
              <w:ind w:left="198"/>
              <w:rPr>
                <w:sz w:val="24"/>
                <w:szCs w:val="24"/>
              </w:rPr>
            </w:pPr>
            <w:r>
              <w:rPr>
                <w:spacing w:val="-14"/>
                <w:sz w:val="24"/>
                <w:szCs w:val="24"/>
              </w:rPr>
              <w:t>19</w:t>
            </w:r>
          </w:p>
        </w:tc>
        <w:tc>
          <w:tcPr>
            <w:tcW w:w="1700" w:type="dxa"/>
            <w:vAlign w:val="top"/>
          </w:tcPr>
          <w:p>
            <w:pPr>
              <w:pStyle w:val="9"/>
              <w:spacing w:before="183" w:line="219" w:lineRule="auto"/>
              <w:ind w:left="375"/>
              <w:rPr>
                <w:sz w:val="24"/>
                <w:szCs w:val="24"/>
              </w:rPr>
            </w:pPr>
            <w:r>
              <w:rPr>
                <w:spacing w:val="-3"/>
                <w:sz w:val="24"/>
                <w:szCs w:val="24"/>
              </w:rPr>
              <w:t>付款方式</w:t>
            </w:r>
          </w:p>
        </w:tc>
        <w:tc>
          <w:tcPr>
            <w:tcW w:w="7674" w:type="dxa"/>
            <w:vAlign w:val="top"/>
          </w:tcPr>
          <w:p>
            <w:pPr>
              <w:pStyle w:val="9"/>
              <w:spacing w:before="183" w:line="219" w:lineRule="auto"/>
              <w:ind w:left="114"/>
              <w:rPr>
                <w:sz w:val="24"/>
                <w:szCs w:val="24"/>
              </w:rPr>
            </w:pPr>
            <w:r>
              <w:rPr>
                <w:rFonts w:hint="eastAsia"/>
                <w:spacing w:val="-3"/>
                <w:sz w:val="24"/>
                <w:szCs w:val="24"/>
              </w:rPr>
              <w:t>费用支付采取分期付款方式，合同签订后支付合同金额的</w:t>
            </w:r>
            <w:r>
              <w:rPr>
                <w:rFonts w:hint="eastAsia"/>
                <w:spacing w:val="-3"/>
                <w:sz w:val="24"/>
                <w:szCs w:val="24"/>
                <w:lang w:val="en-US" w:eastAsia="zh-CN"/>
              </w:rPr>
              <w:t>6</w:t>
            </w:r>
            <w:r>
              <w:rPr>
                <w:rFonts w:hint="eastAsia"/>
                <w:spacing w:val="-3"/>
                <w:sz w:val="24"/>
                <w:szCs w:val="24"/>
              </w:rPr>
              <w:t>0%，项目验收合格后支付合同金额</w:t>
            </w:r>
            <w:r>
              <w:rPr>
                <w:rFonts w:hint="eastAsia"/>
                <w:spacing w:val="-3"/>
                <w:sz w:val="24"/>
                <w:szCs w:val="24"/>
                <w:lang w:val="en-US" w:eastAsia="zh-CN"/>
              </w:rPr>
              <w:t>4</w:t>
            </w:r>
            <w:r>
              <w:rPr>
                <w:rFonts w:hint="eastAsia"/>
                <w:spacing w:val="-3"/>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590" w:type="dxa"/>
            <w:vAlign w:val="top"/>
          </w:tcPr>
          <w:p>
            <w:pPr>
              <w:spacing w:line="379" w:lineRule="auto"/>
              <w:rPr>
                <w:rFonts w:ascii="Arial"/>
                <w:sz w:val="21"/>
              </w:rPr>
            </w:pPr>
          </w:p>
          <w:p>
            <w:pPr>
              <w:pStyle w:val="9"/>
              <w:spacing w:before="78" w:line="183" w:lineRule="auto"/>
              <w:ind w:left="183"/>
              <w:rPr>
                <w:sz w:val="24"/>
                <w:szCs w:val="24"/>
              </w:rPr>
            </w:pPr>
            <w:r>
              <w:rPr>
                <w:spacing w:val="-7"/>
                <w:sz w:val="24"/>
                <w:szCs w:val="24"/>
              </w:rPr>
              <w:t>20</w:t>
            </w:r>
          </w:p>
        </w:tc>
        <w:tc>
          <w:tcPr>
            <w:tcW w:w="1700" w:type="dxa"/>
            <w:vAlign w:val="top"/>
          </w:tcPr>
          <w:p>
            <w:pPr>
              <w:spacing w:line="342" w:lineRule="auto"/>
              <w:rPr>
                <w:rFonts w:ascii="Arial"/>
                <w:sz w:val="21"/>
              </w:rPr>
            </w:pPr>
          </w:p>
          <w:p>
            <w:pPr>
              <w:pStyle w:val="9"/>
              <w:spacing w:before="78" w:line="220" w:lineRule="auto"/>
              <w:ind w:left="254"/>
              <w:rPr>
                <w:sz w:val="24"/>
                <w:szCs w:val="24"/>
              </w:rPr>
            </w:pPr>
            <w:r>
              <w:rPr>
                <w:spacing w:val="-2"/>
                <w:sz w:val="24"/>
                <w:szCs w:val="24"/>
              </w:rPr>
              <w:t>磋商保证金</w:t>
            </w:r>
          </w:p>
        </w:tc>
        <w:tc>
          <w:tcPr>
            <w:tcW w:w="7674" w:type="dxa"/>
            <w:vAlign w:val="center"/>
          </w:tcPr>
          <w:p>
            <w:pPr>
              <w:pStyle w:val="9"/>
              <w:spacing w:line="219" w:lineRule="auto"/>
              <w:ind w:left="112"/>
              <w:jc w:val="left"/>
              <w:rPr>
                <w:sz w:val="24"/>
                <w:szCs w:val="24"/>
              </w:rPr>
            </w:pPr>
            <w:r>
              <w:rPr>
                <w:spacing w:val="-3"/>
                <w:sz w:val="24"/>
                <w:szCs w:val="24"/>
              </w:rPr>
              <w:t>保证金金额：</w:t>
            </w:r>
            <w:r>
              <w:rPr>
                <w:spacing w:val="-3"/>
                <w:sz w:val="24"/>
                <w:szCs w:val="24"/>
                <w14:textOutline w14:w="4356" w14:cap="sq" w14:cmpd="sng">
                  <w14:solidFill>
                    <w14:srgbClr w14:val="000000"/>
                  </w14:solidFill>
                  <w14:prstDash w14:val="solid"/>
                  <w14:bevel/>
                </w14:textOutline>
              </w:rPr>
              <w:t>¥0</w:t>
            </w:r>
            <w:r>
              <w:rPr>
                <w:spacing w:val="-46"/>
                <w:sz w:val="24"/>
                <w:szCs w:val="24"/>
              </w:rPr>
              <w:t xml:space="preserve"> </w:t>
            </w:r>
            <w:r>
              <w:rPr>
                <w:spacing w:val="-3"/>
                <w:sz w:val="24"/>
                <w:szCs w:val="24"/>
                <w14:textOutline w14:w="4356" w14:cap="sq" w14:cmpd="sng">
                  <w14:solidFill>
                    <w14:srgbClr w14:val="000000"/>
                  </w14:solidFill>
                  <w14:prstDash w14:val="solid"/>
                  <w14:bevel/>
                </w14:textOutline>
              </w:rPr>
              <w:t>元</w:t>
            </w:r>
            <w:r>
              <w:rPr>
                <w:spacing w:val="32"/>
                <w:sz w:val="24"/>
                <w:szCs w:val="24"/>
              </w:rPr>
              <w:t xml:space="preserve"> </w:t>
            </w:r>
            <w:r>
              <w:rPr>
                <w:spacing w:val="-3"/>
                <w:sz w:val="24"/>
                <w:szCs w:val="24"/>
                <w14:textOutline w14:w="4356" w14:cap="sq" w14:cmpd="sng">
                  <w14:solidFill>
                    <w14:srgbClr w14:val="000000"/>
                  </w14:solidFill>
                  <w14:prstDash w14:val="solid"/>
                  <w14:bevel/>
                </w14:textOutline>
              </w:rPr>
              <w:t>，大写：零元整</w:t>
            </w:r>
          </w:p>
        </w:tc>
      </w:tr>
    </w:tbl>
    <w:p>
      <w:pPr>
        <w:pStyle w:val="2"/>
      </w:pPr>
    </w:p>
    <w:p>
      <w:pPr>
        <w:sectPr>
          <w:footerReference r:id="rId14" w:type="default"/>
          <w:pgSz w:w="11906" w:h="16839"/>
          <w:pgMar w:top="1078" w:right="968" w:bottom="938" w:left="968" w:header="873" w:footer="775" w:gutter="0"/>
          <w:pgBorders>
            <w:top w:val="none" w:sz="0" w:space="0"/>
            <w:left w:val="none" w:sz="0" w:space="0"/>
            <w:bottom w:val="none" w:sz="0" w:space="0"/>
            <w:right w:val="none" w:sz="0" w:space="0"/>
          </w:pgBorders>
          <w:pgNumType w:fmt="numberInDash"/>
          <w:cols w:space="720" w:num="1"/>
        </w:sectPr>
      </w:pPr>
    </w:p>
    <w:p>
      <w:pPr>
        <w:spacing w:before="120"/>
      </w:pPr>
    </w:p>
    <w:tbl>
      <w:tblPr>
        <w:tblStyle w:val="8"/>
        <w:tblW w:w="9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700"/>
        <w:gridCol w:w="76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90" w:type="dxa"/>
            <w:vAlign w:val="top"/>
          </w:tcPr>
          <w:p>
            <w:pPr>
              <w:pStyle w:val="9"/>
              <w:spacing w:before="225" w:line="184" w:lineRule="auto"/>
              <w:ind w:left="183"/>
              <w:rPr>
                <w:sz w:val="24"/>
                <w:szCs w:val="24"/>
              </w:rPr>
            </w:pPr>
            <w:r>
              <w:rPr>
                <w:spacing w:val="-7"/>
                <w:sz w:val="24"/>
                <w:szCs w:val="24"/>
              </w:rPr>
              <w:t>21</w:t>
            </w:r>
          </w:p>
        </w:tc>
        <w:tc>
          <w:tcPr>
            <w:tcW w:w="1700" w:type="dxa"/>
            <w:vAlign w:val="top"/>
          </w:tcPr>
          <w:p>
            <w:pPr>
              <w:pStyle w:val="9"/>
              <w:spacing w:before="188" w:line="220" w:lineRule="auto"/>
              <w:ind w:left="138"/>
              <w:rPr>
                <w:sz w:val="24"/>
                <w:szCs w:val="24"/>
              </w:rPr>
            </w:pPr>
            <w:r>
              <w:rPr>
                <w:spacing w:val="-3"/>
                <w:sz w:val="24"/>
                <w:szCs w:val="24"/>
              </w:rPr>
              <w:t>投标备选方案</w:t>
            </w:r>
          </w:p>
        </w:tc>
        <w:tc>
          <w:tcPr>
            <w:tcW w:w="7674" w:type="dxa"/>
            <w:vAlign w:val="top"/>
          </w:tcPr>
          <w:p>
            <w:pPr>
              <w:pStyle w:val="9"/>
              <w:spacing w:before="188" w:line="221" w:lineRule="auto"/>
              <w:ind w:left="117"/>
              <w:rPr>
                <w:sz w:val="24"/>
                <w:szCs w:val="24"/>
              </w:rPr>
            </w:pPr>
            <w:r>
              <w:rPr>
                <w:spacing w:val="-5"/>
                <w:sz w:val="24"/>
                <w:szCs w:val="24"/>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90" w:type="dxa"/>
            <w:vAlign w:val="top"/>
          </w:tcPr>
          <w:p>
            <w:pPr>
              <w:spacing w:line="379" w:lineRule="auto"/>
              <w:rPr>
                <w:rFonts w:ascii="Arial"/>
                <w:sz w:val="21"/>
              </w:rPr>
            </w:pPr>
          </w:p>
          <w:p>
            <w:pPr>
              <w:pStyle w:val="9"/>
              <w:spacing w:before="78" w:line="183" w:lineRule="auto"/>
              <w:ind w:left="183"/>
              <w:rPr>
                <w:sz w:val="24"/>
                <w:szCs w:val="24"/>
              </w:rPr>
            </w:pPr>
            <w:r>
              <w:rPr>
                <w:spacing w:val="-7"/>
                <w:sz w:val="24"/>
                <w:szCs w:val="24"/>
              </w:rPr>
              <w:t>22</w:t>
            </w:r>
          </w:p>
        </w:tc>
        <w:tc>
          <w:tcPr>
            <w:tcW w:w="1700" w:type="dxa"/>
            <w:vAlign w:val="top"/>
          </w:tcPr>
          <w:p>
            <w:pPr>
              <w:pStyle w:val="9"/>
              <w:spacing w:before="181" w:line="480" w:lineRule="exact"/>
              <w:ind w:left="148"/>
              <w:rPr>
                <w:sz w:val="24"/>
                <w:szCs w:val="24"/>
              </w:rPr>
            </w:pPr>
            <w:r>
              <w:rPr>
                <w:spacing w:val="-4"/>
                <w:position w:val="18"/>
                <w:sz w:val="24"/>
                <w:szCs w:val="24"/>
              </w:rPr>
              <w:t>响应文件递交</w:t>
            </w:r>
          </w:p>
          <w:p>
            <w:pPr>
              <w:pStyle w:val="9"/>
              <w:spacing w:line="221" w:lineRule="auto"/>
              <w:ind w:left="255"/>
              <w:rPr>
                <w:sz w:val="24"/>
                <w:szCs w:val="24"/>
              </w:rPr>
            </w:pPr>
            <w:r>
              <w:rPr>
                <w:spacing w:val="-2"/>
                <w:sz w:val="24"/>
                <w:szCs w:val="24"/>
              </w:rPr>
              <w:t>地点和时间</w:t>
            </w:r>
          </w:p>
        </w:tc>
        <w:tc>
          <w:tcPr>
            <w:tcW w:w="7674" w:type="dxa"/>
            <w:vAlign w:val="top"/>
          </w:tcPr>
          <w:p>
            <w:pPr>
              <w:pStyle w:val="9"/>
              <w:spacing w:before="181" w:line="219" w:lineRule="auto"/>
              <w:ind w:left="113"/>
              <w:rPr>
                <w:sz w:val="24"/>
                <w:szCs w:val="24"/>
              </w:rPr>
            </w:pPr>
            <w:r>
              <w:rPr>
                <w:spacing w:val="-2"/>
                <w:sz w:val="24"/>
                <w:szCs w:val="24"/>
              </w:rPr>
              <w:t>地点：呼和浩特市市场监督管理局</w:t>
            </w:r>
            <w:r>
              <w:rPr>
                <w:spacing w:val="-37"/>
                <w:sz w:val="24"/>
                <w:szCs w:val="24"/>
              </w:rPr>
              <w:t xml:space="preserve"> </w:t>
            </w:r>
            <w:r>
              <w:rPr>
                <w:spacing w:val="-2"/>
                <w:sz w:val="24"/>
                <w:szCs w:val="24"/>
              </w:rPr>
              <w:t>609</w:t>
            </w:r>
            <w:r>
              <w:rPr>
                <w:spacing w:val="-52"/>
                <w:sz w:val="24"/>
                <w:szCs w:val="24"/>
              </w:rPr>
              <w:t xml:space="preserve"> </w:t>
            </w:r>
            <w:r>
              <w:rPr>
                <w:spacing w:val="-2"/>
                <w:sz w:val="24"/>
                <w:szCs w:val="24"/>
              </w:rPr>
              <w:t>会议室</w:t>
            </w:r>
          </w:p>
          <w:p>
            <w:pPr>
              <w:pStyle w:val="9"/>
              <w:spacing w:before="196" w:line="219" w:lineRule="auto"/>
              <w:ind w:left="124"/>
              <w:rPr>
                <w:sz w:val="24"/>
                <w:szCs w:val="24"/>
              </w:rPr>
            </w:pPr>
            <w:r>
              <w:rPr>
                <w:spacing w:val="-1"/>
                <w:sz w:val="24"/>
                <w:szCs w:val="24"/>
              </w:rPr>
              <w:t>时间：</w:t>
            </w:r>
            <w:r>
              <w:rPr>
                <w:rFonts w:hint="eastAsia"/>
                <w:spacing w:val="-1"/>
                <w:sz w:val="24"/>
                <w:szCs w:val="24"/>
              </w:rPr>
              <w:t>202</w:t>
            </w:r>
            <w:r>
              <w:rPr>
                <w:rFonts w:hint="eastAsia"/>
                <w:spacing w:val="-1"/>
                <w:sz w:val="24"/>
                <w:szCs w:val="24"/>
                <w:lang w:val="en-US" w:eastAsia="zh-CN"/>
              </w:rPr>
              <w:t>5</w:t>
            </w:r>
            <w:r>
              <w:rPr>
                <w:rFonts w:hint="eastAsia"/>
                <w:spacing w:val="-1"/>
                <w:sz w:val="24"/>
                <w:szCs w:val="24"/>
              </w:rPr>
              <w:t>年</w:t>
            </w:r>
            <w:r>
              <w:rPr>
                <w:rFonts w:hint="eastAsia"/>
                <w:spacing w:val="-1"/>
                <w:sz w:val="24"/>
                <w:szCs w:val="24"/>
                <w:lang w:val="en-US" w:eastAsia="zh-CN"/>
              </w:rPr>
              <w:t>01</w:t>
            </w:r>
            <w:r>
              <w:rPr>
                <w:rFonts w:hint="eastAsia"/>
                <w:spacing w:val="-1"/>
                <w:sz w:val="24"/>
                <w:szCs w:val="24"/>
              </w:rPr>
              <w:t>月</w:t>
            </w:r>
            <w:r>
              <w:rPr>
                <w:rFonts w:hint="eastAsia"/>
                <w:spacing w:val="-1"/>
                <w:sz w:val="24"/>
                <w:szCs w:val="24"/>
                <w:lang w:val="en-US" w:eastAsia="zh-CN"/>
              </w:rPr>
              <w:t>15</w:t>
            </w:r>
            <w:r>
              <w:rPr>
                <w:rFonts w:hint="eastAsia"/>
                <w:spacing w:val="-1"/>
                <w:sz w:val="24"/>
                <w:szCs w:val="24"/>
              </w:rPr>
              <w:t>日 09时</w:t>
            </w:r>
            <w:r>
              <w:rPr>
                <w:rFonts w:hint="eastAsia"/>
                <w:spacing w:val="-1"/>
                <w:sz w:val="24"/>
                <w:szCs w:val="24"/>
                <w:lang w:val="en-US" w:eastAsia="zh-CN"/>
              </w:rPr>
              <w:t>3</w:t>
            </w:r>
            <w:r>
              <w:rPr>
                <w:rFonts w:hint="eastAsia"/>
                <w:spacing w:val="-1"/>
                <w:sz w:val="24"/>
                <w:szCs w:val="24"/>
              </w:rPr>
              <w:t>0分00秒（北京时间）</w:t>
            </w:r>
            <w:r>
              <w:rPr>
                <w:spacing w:val="-1"/>
                <w:sz w:val="24"/>
                <w:szCs w:val="24"/>
              </w:rPr>
              <w:t>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90" w:type="dxa"/>
            <w:vAlign w:val="top"/>
          </w:tcPr>
          <w:p>
            <w:pPr>
              <w:spacing w:line="379" w:lineRule="auto"/>
              <w:rPr>
                <w:rFonts w:ascii="Arial"/>
                <w:sz w:val="21"/>
              </w:rPr>
            </w:pPr>
          </w:p>
          <w:p>
            <w:pPr>
              <w:pStyle w:val="9"/>
              <w:spacing w:before="78" w:line="183" w:lineRule="auto"/>
              <w:ind w:left="183"/>
              <w:rPr>
                <w:sz w:val="24"/>
                <w:szCs w:val="24"/>
              </w:rPr>
            </w:pPr>
            <w:r>
              <w:rPr>
                <w:spacing w:val="-7"/>
                <w:sz w:val="24"/>
                <w:szCs w:val="24"/>
              </w:rPr>
              <w:t>23</w:t>
            </w:r>
          </w:p>
        </w:tc>
        <w:tc>
          <w:tcPr>
            <w:tcW w:w="1700" w:type="dxa"/>
            <w:vAlign w:val="top"/>
          </w:tcPr>
          <w:p>
            <w:pPr>
              <w:pStyle w:val="9"/>
              <w:spacing w:before="182" w:line="480" w:lineRule="exact"/>
              <w:ind w:left="148"/>
              <w:rPr>
                <w:sz w:val="24"/>
                <w:szCs w:val="24"/>
              </w:rPr>
            </w:pPr>
            <w:r>
              <w:rPr>
                <w:spacing w:val="-4"/>
                <w:position w:val="18"/>
                <w:sz w:val="24"/>
                <w:szCs w:val="24"/>
              </w:rPr>
              <w:t>响应文件递交</w:t>
            </w:r>
          </w:p>
          <w:p>
            <w:pPr>
              <w:pStyle w:val="9"/>
              <w:spacing w:line="220" w:lineRule="auto"/>
              <w:ind w:left="374"/>
              <w:rPr>
                <w:sz w:val="24"/>
                <w:szCs w:val="24"/>
              </w:rPr>
            </w:pPr>
            <w:r>
              <w:rPr>
                <w:spacing w:val="-3"/>
                <w:sz w:val="24"/>
                <w:szCs w:val="24"/>
              </w:rPr>
              <w:t>截止时间</w:t>
            </w:r>
          </w:p>
        </w:tc>
        <w:tc>
          <w:tcPr>
            <w:tcW w:w="7674" w:type="dxa"/>
            <w:vAlign w:val="top"/>
          </w:tcPr>
          <w:p>
            <w:pPr>
              <w:spacing w:line="342" w:lineRule="auto"/>
              <w:rPr>
                <w:rFonts w:ascii="Arial"/>
                <w:sz w:val="21"/>
              </w:rPr>
            </w:pPr>
          </w:p>
          <w:p>
            <w:pPr>
              <w:pStyle w:val="9"/>
              <w:spacing w:before="78" w:line="219" w:lineRule="auto"/>
              <w:ind w:left="116"/>
              <w:rPr>
                <w:sz w:val="24"/>
                <w:szCs w:val="24"/>
              </w:rPr>
            </w:pPr>
            <w:r>
              <w:rPr>
                <w:rFonts w:hint="eastAsia"/>
                <w:spacing w:val="-1"/>
                <w:sz w:val="24"/>
                <w:szCs w:val="24"/>
              </w:rPr>
              <w:t>202</w:t>
            </w:r>
            <w:r>
              <w:rPr>
                <w:rFonts w:hint="eastAsia"/>
                <w:spacing w:val="-1"/>
                <w:sz w:val="24"/>
                <w:szCs w:val="24"/>
                <w:lang w:val="en-US" w:eastAsia="zh-CN"/>
              </w:rPr>
              <w:t>5</w:t>
            </w:r>
            <w:r>
              <w:rPr>
                <w:rFonts w:hint="eastAsia"/>
                <w:spacing w:val="-1"/>
                <w:sz w:val="24"/>
                <w:szCs w:val="24"/>
              </w:rPr>
              <w:t>年</w:t>
            </w:r>
            <w:r>
              <w:rPr>
                <w:rFonts w:hint="eastAsia"/>
                <w:spacing w:val="-1"/>
                <w:sz w:val="24"/>
                <w:szCs w:val="24"/>
                <w:lang w:val="en-US" w:eastAsia="zh-CN"/>
              </w:rPr>
              <w:t>01</w:t>
            </w:r>
            <w:r>
              <w:rPr>
                <w:rFonts w:hint="eastAsia"/>
                <w:spacing w:val="-1"/>
                <w:sz w:val="24"/>
                <w:szCs w:val="24"/>
              </w:rPr>
              <w:t>月</w:t>
            </w:r>
            <w:r>
              <w:rPr>
                <w:rFonts w:hint="eastAsia"/>
                <w:spacing w:val="-1"/>
                <w:sz w:val="24"/>
                <w:szCs w:val="24"/>
                <w:lang w:val="en-US" w:eastAsia="zh-CN"/>
              </w:rPr>
              <w:t>15</w:t>
            </w:r>
            <w:r>
              <w:rPr>
                <w:rFonts w:hint="eastAsia"/>
                <w:spacing w:val="-1"/>
                <w:sz w:val="24"/>
                <w:szCs w:val="24"/>
              </w:rPr>
              <w:t>日 09时</w:t>
            </w:r>
            <w:r>
              <w:rPr>
                <w:rFonts w:hint="eastAsia"/>
                <w:spacing w:val="-1"/>
                <w:sz w:val="24"/>
                <w:szCs w:val="24"/>
                <w:lang w:val="en-US" w:eastAsia="zh-CN"/>
              </w:rPr>
              <w:t>3</w:t>
            </w:r>
            <w:r>
              <w:rPr>
                <w:rFonts w:hint="eastAsia"/>
                <w:spacing w:val="-1"/>
                <w:sz w:val="24"/>
                <w:szCs w:val="24"/>
              </w:rPr>
              <w:t>0分00秒（北京时间）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590" w:type="dxa"/>
            <w:vAlign w:val="top"/>
          </w:tcPr>
          <w:p>
            <w:pPr>
              <w:spacing w:line="380" w:lineRule="auto"/>
              <w:rPr>
                <w:rFonts w:ascii="Arial"/>
                <w:sz w:val="21"/>
              </w:rPr>
            </w:pPr>
          </w:p>
          <w:p>
            <w:pPr>
              <w:pStyle w:val="9"/>
              <w:spacing w:before="78" w:line="183" w:lineRule="auto"/>
              <w:ind w:left="183"/>
              <w:rPr>
                <w:sz w:val="24"/>
                <w:szCs w:val="24"/>
              </w:rPr>
            </w:pPr>
            <w:r>
              <w:rPr>
                <w:spacing w:val="-7"/>
                <w:sz w:val="24"/>
                <w:szCs w:val="24"/>
              </w:rPr>
              <w:t>24</w:t>
            </w:r>
          </w:p>
        </w:tc>
        <w:tc>
          <w:tcPr>
            <w:tcW w:w="1700" w:type="dxa"/>
            <w:vAlign w:val="top"/>
          </w:tcPr>
          <w:p>
            <w:pPr>
              <w:pStyle w:val="9"/>
              <w:spacing w:before="182" w:line="480" w:lineRule="exact"/>
              <w:ind w:left="136"/>
              <w:rPr>
                <w:sz w:val="24"/>
                <w:szCs w:val="24"/>
              </w:rPr>
            </w:pPr>
            <w:r>
              <w:rPr>
                <w:spacing w:val="-2"/>
                <w:position w:val="18"/>
                <w:sz w:val="24"/>
                <w:szCs w:val="24"/>
              </w:rPr>
              <w:t>开标地点和时</w:t>
            </w:r>
          </w:p>
          <w:p>
            <w:pPr>
              <w:pStyle w:val="9"/>
              <w:spacing w:line="222" w:lineRule="auto"/>
              <w:ind w:left="754"/>
              <w:rPr>
                <w:sz w:val="24"/>
                <w:szCs w:val="24"/>
              </w:rPr>
            </w:pPr>
            <w:r>
              <w:rPr>
                <w:sz w:val="24"/>
                <w:szCs w:val="24"/>
              </w:rPr>
              <w:t>间</w:t>
            </w:r>
          </w:p>
        </w:tc>
        <w:tc>
          <w:tcPr>
            <w:tcW w:w="7674" w:type="dxa"/>
            <w:vAlign w:val="top"/>
          </w:tcPr>
          <w:p>
            <w:pPr>
              <w:pStyle w:val="9"/>
              <w:spacing w:before="182" w:line="219" w:lineRule="auto"/>
              <w:ind w:left="113"/>
              <w:rPr>
                <w:sz w:val="24"/>
                <w:szCs w:val="24"/>
              </w:rPr>
            </w:pPr>
            <w:r>
              <w:rPr>
                <w:spacing w:val="-2"/>
                <w:sz w:val="24"/>
                <w:szCs w:val="24"/>
              </w:rPr>
              <w:t>地点：呼和浩特市市场监督管理局</w:t>
            </w:r>
            <w:r>
              <w:rPr>
                <w:spacing w:val="-37"/>
                <w:sz w:val="24"/>
                <w:szCs w:val="24"/>
              </w:rPr>
              <w:t xml:space="preserve"> </w:t>
            </w:r>
            <w:r>
              <w:rPr>
                <w:spacing w:val="-2"/>
                <w:sz w:val="24"/>
                <w:szCs w:val="24"/>
              </w:rPr>
              <w:t>609</w:t>
            </w:r>
            <w:r>
              <w:rPr>
                <w:spacing w:val="-52"/>
                <w:sz w:val="24"/>
                <w:szCs w:val="24"/>
              </w:rPr>
              <w:t xml:space="preserve"> </w:t>
            </w:r>
            <w:r>
              <w:rPr>
                <w:spacing w:val="-2"/>
                <w:sz w:val="24"/>
                <w:szCs w:val="24"/>
              </w:rPr>
              <w:t>会议室</w:t>
            </w:r>
          </w:p>
          <w:p>
            <w:pPr>
              <w:pStyle w:val="9"/>
              <w:spacing w:before="196" w:line="219" w:lineRule="auto"/>
              <w:ind w:left="124"/>
              <w:rPr>
                <w:sz w:val="24"/>
                <w:szCs w:val="24"/>
              </w:rPr>
            </w:pPr>
            <w:r>
              <w:rPr>
                <w:spacing w:val="-1"/>
                <w:sz w:val="24"/>
                <w:szCs w:val="24"/>
              </w:rPr>
              <w:t>时间：</w:t>
            </w:r>
            <w:r>
              <w:rPr>
                <w:rFonts w:hint="eastAsia"/>
                <w:spacing w:val="-1"/>
                <w:sz w:val="24"/>
                <w:szCs w:val="24"/>
              </w:rPr>
              <w:t>202</w:t>
            </w:r>
            <w:r>
              <w:rPr>
                <w:rFonts w:hint="eastAsia"/>
                <w:spacing w:val="-1"/>
                <w:sz w:val="24"/>
                <w:szCs w:val="24"/>
                <w:lang w:val="en-US" w:eastAsia="zh-CN"/>
              </w:rPr>
              <w:t>5</w:t>
            </w:r>
            <w:r>
              <w:rPr>
                <w:rFonts w:hint="eastAsia"/>
                <w:spacing w:val="-1"/>
                <w:sz w:val="24"/>
                <w:szCs w:val="24"/>
              </w:rPr>
              <w:t>年</w:t>
            </w:r>
            <w:r>
              <w:rPr>
                <w:rFonts w:hint="eastAsia"/>
                <w:spacing w:val="-1"/>
                <w:sz w:val="24"/>
                <w:szCs w:val="24"/>
                <w:lang w:val="en-US" w:eastAsia="zh-CN"/>
              </w:rPr>
              <w:t>01</w:t>
            </w:r>
            <w:r>
              <w:rPr>
                <w:rFonts w:hint="eastAsia"/>
                <w:spacing w:val="-1"/>
                <w:sz w:val="24"/>
                <w:szCs w:val="24"/>
              </w:rPr>
              <w:t>月</w:t>
            </w:r>
            <w:r>
              <w:rPr>
                <w:rFonts w:hint="eastAsia"/>
                <w:spacing w:val="-1"/>
                <w:sz w:val="24"/>
                <w:szCs w:val="24"/>
                <w:lang w:val="en-US" w:eastAsia="zh-CN"/>
              </w:rPr>
              <w:t>15</w:t>
            </w:r>
            <w:r>
              <w:rPr>
                <w:rFonts w:hint="eastAsia"/>
                <w:spacing w:val="-1"/>
                <w:sz w:val="24"/>
                <w:szCs w:val="24"/>
              </w:rPr>
              <w:t>日 09时00分00秒（北京时间）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90" w:type="dxa"/>
            <w:vAlign w:val="top"/>
          </w:tcPr>
          <w:p>
            <w:pPr>
              <w:pStyle w:val="9"/>
              <w:spacing w:before="220" w:line="183" w:lineRule="auto"/>
              <w:ind w:left="183"/>
              <w:rPr>
                <w:sz w:val="24"/>
                <w:szCs w:val="24"/>
              </w:rPr>
            </w:pPr>
            <w:r>
              <w:rPr>
                <w:spacing w:val="-7"/>
                <w:sz w:val="24"/>
                <w:szCs w:val="24"/>
              </w:rPr>
              <w:t>25</w:t>
            </w:r>
          </w:p>
        </w:tc>
        <w:tc>
          <w:tcPr>
            <w:tcW w:w="1700" w:type="dxa"/>
            <w:vAlign w:val="top"/>
          </w:tcPr>
          <w:p>
            <w:pPr>
              <w:pStyle w:val="9"/>
              <w:spacing w:before="182" w:line="219" w:lineRule="auto"/>
              <w:ind w:left="374"/>
              <w:rPr>
                <w:sz w:val="24"/>
                <w:szCs w:val="24"/>
              </w:rPr>
            </w:pPr>
            <w:r>
              <w:rPr>
                <w:spacing w:val="-3"/>
                <w:sz w:val="24"/>
                <w:szCs w:val="24"/>
              </w:rPr>
              <w:t>评审办法</w:t>
            </w:r>
          </w:p>
        </w:tc>
        <w:tc>
          <w:tcPr>
            <w:tcW w:w="7674" w:type="dxa"/>
            <w:vAlign w:val="top"/>
          </w:tcPr>
          <w:p>
            <w:pPr>
              <w:pStyle w:val="9"/>
              <w:spacing w:before="181" w:line="219" w:lineRule="auto"/>
              <w:ind w:left="117"/>
              <w:rPr>
                <w:sz w:val="24"/>
                <w:szCs w:val="24"/>
              </w:rPr>
            </w:pPr>
            <w:r>
              <w:rPr>
                <w:spacing w:val="6"/>
                <w:sz w:val="24"/>
                <w:szCs w:val="24"/>
              </w:rPr>
              <w:t>见第五章“评审办法</w:t>
            </w:r>
            <w:r>
              <w:rPr>
                <w:spacing w:val="-80"/>
                <w:sz w:val="24"/>
                <w:szCs w:val="24"/>
              </w:rPr>
              <w:t xml:space="preserve"> </w:t>
            </w:r>
            <w:r>
              <w:rPr>
                <w:spacing w:val="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590" w:type="dxa"/>
            <w:vAlign w:val="top"/>
          </w:tcPr>
          <w:p>
            <w:pPr>
              <w:spacing w:line="379" w:lineRule="auto"/>
              <w:rPr>
                <w:rFonts w:ascii="Arial"/>
                <w:sz w:val="21"/>
              </w:rPr>
            </w:pPr>
          </w:p>
          <w:p>
            <w:pPr>
              <w:pStyle w:val="9"/>
              <w:spacing w:before="78" w:line="183" w:lineRule="auto"/>
              <w:ind w:left="183"/>
              <w:rPr>
                <w:sz w:val="24"/>
                <w:szCs w:val="24"/>
              </w:rPr>
            </w:pPr>
            <w:r>
              <w:rPr>
                <w:spacing w:val="-7"/>
                <w:sz w:val="24"/>
                <w:szCs w:val="24"/>
              </w:rPr>
              <w:t>26</w:t>
            </w:r>
          </w:p>
        </w:tc>
        <w:tc>
          <w:tcPr>
            <w:tcW w:w="1700" w:type="dxa"/>
            <w:vAlign w:val="top"/>
          </w:tcPr>
          <w:p>
            <w:pPr>
              <w:pStyle w:val="9"/>
              <w:spacing w:before="182" w:line="480" w:lineRule="exact"/>
              <w:ind w:left="134"/>
              <w:rPr>
                <w:sz w:val="24"/>
                <w:szCs w:val="24"/>
              </w:rPr>
            </w:pPr>
            <w:r>
              <w:rPr>
                <w:spacing w:val="-2"/>
                <w:position w:val="18"/>
                <w:sz w:val="24"/>
                <w:szCs w:val="24"/>
              </w:rPr>
              <w:t>采购代理服务</w:t>
            </w:r>
          </w:p>
          <w:p>
            <w:pPr>
              <w:pStyle w:val="9"/>
              <w:spacing w:line="220" w:lineRule="auto"/>
              <w:ind w:left="748"/>
              <w:rPr>
                <w:sz w:val="24"/>
                <w:szCs w:val="24"/>
              </w:rPr>
            </w:pPr>
            <w:r>
              <w:rPr>
                <w:sz w:val="24"/>
                <w:szCs w:val="24"/>
              </w:rPr>
              <w:t>费</w:t>
            </w:r>
          </w:p>
        </w:tc>
        <w:tc>
          <w:tcPr>
            <w:tcW w:w="7674" w:type="dxa"/>
            <w:vAlign w:val="top"/>
          </w:tcPr>
          <w:p>
            <w:pPr>
              <w:spacing w:line="341" w:lineRule="auto"/>
              <w:rPr>
                <w:rFonts w:ascii="Arial"/>
                <w:sz w:val="21"/>
              </w:rPr>
            </w:pPr>
          </w:p>
          <w:p>
            <w:pPr>
              <w:pStyle w:val="9"/>
              <w:spacing w:before="78" w:line="220" w:lineRule="auto"/>
              <w:ind w:left="115"/>
              <w:rPr>
                <w:sz w:val="24"/>
                <w:szCs w:val="24"/>
              </w:rPr>
            </w:pPr>
            <w:r>
              <w:rPr>
                <w:rFonts w:hint="eastAsia"/>
                <w:spacing w:val="-4"/>
                <w:sz w:val="24"/>
                <w:szCs w:val="24"/>
                <w:lang w:val="en-US" w:eastAsia="zh-CN"/>
              </w:rPr>
              <w:t>83</w:t>
            </w:r>
            <w:r>
              <w:rPr>
                <w:spacing w:val="-4"/>
                <w:sz w:val="24"/>
                <w:szCs w:val="24"/>
              </w:rPr>
              <w:t>00</w:t>
            </w:r>
            <w:r>
              <w:rPr>
                <w:spacing w:val="-49"/>
                <w:sz w:val="24"/>
                <w:szCs w:val="24"/>
              </w:rPr>
              <w:t xml:space="preserve"> </w:t>
            </w:r>
            <w:r>
              <w:rPr>
                <w:spacing w:val="-4"/>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90" w:type="dxa"/>
            <w:vAlign w:val="top"/>
          </w:tcPr>
          <w:p>
            <w:pPr>
              <w:pStyle w:val="9"/>
              <w:spacing w:before="305" w:line="183" w:lineRule="auto"/>
              <w:ind w:left="183"/>
              <w:rPr>
                <w:rFonts w:hint="default" w:eastAsia="宋体"/>
                <w:spacing w:val="-7"/>
                <w:sz w:val="24"/>
                <w:szCs w:val="24"/>
                <w:lang w:val="en-US" w:eastAsia="zh-CN"/>
              </w:rPr>
            </w:pPr>
            <w:r>
              <w:rPr>
                <w:rFonts w:hint="eastAsia"/>
                <w:spacing w:val="-7"/>
                <w:sz w:val="24"/>
                <w:szCs w:val="24"/>
                <w:lang w:val="en-US" w:eastAsia="zh-CN"/>
              </w:rPr>
              <w:t>27</w:t>
            </w:r>
          </w:p>
        </w:tc>
        <w:tc>
          <w:tcPr>
            <w:tcW w:w="1700" w:type="dxa"/>
            <w:vAlign w:val="top"/>
          </w:tcPr>
          <w:p>
            <w:pPr>
              <w:pStyle w:val="9"/>
              <w:spacing w:before="268" w:line="220" w:lineRule="auto"/>
              <w:ind w:left="259"/>
              <w:rPr>
                <w:spacing w:val="-3"/>
                <w:sz w:val="24"/>
                <w:szCs w:val="24"/>
              </w:rPr>
            </w:pPr>
            <w:r>
              <w:rPr>
                <w:rFonts w:hint="eastAsia"/>
                <w:spacing w:val="-3"/>
                <w:sz w:val="24"/>
                <w:szCs w:val="24"/>
              </w:rPr>
              <w:t>代理费用收取方式</w:t>
            </w:r>
          </w:p>
        </w:tc>
        <w:tc>
          <w:tcPr>
            <w:tcW w:w="7674" w:type="dxa"/>
            <w:vAlign w:val="top"/>
          </w:tcPr>
          <w:p>
            <w:pPr>
              <w:pStyle w:val="9"/>
              <w:spacing w:before="268" w:line="220" w:lineRule="auto"/>
              <w:ind w:left="115"/>
              <w:rPr>
                <w:sz w:val="24"/>
                <w:szCs w:val="24"/>
              </w:rPr>
            </w:pPr>
            <w:r>
              <w:rPr>
                <w:rFonts w:hint="eastAsia"/>
                <w:sz w:val="24"/>
                <w:szCs w:val="24"/>
              </w:rPr>
              <w:t>向中标/成交供应商收取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90" w:type="dxa"/>
            <w:vAlign w:val="top"/>
          </w:tcPr>
          <w:p>
            <w:pPr>
              <w:pStyle w:val="9"/>
              <w:spacing w:before="305" w:line="183" w:lineRule="auto"/>
              <w:ind w:left="183"/>
              <w:rPr>
                <w:rFonts w:hint="eastAsia" w:eastAsia="宋体"/>
                <w:sz w:val="24"/>
                <w:szCs w:val="24"/>
                <w:lang w:eastAsia="zh-CN"/>
              </w:rPr>
            </w:pPr>
            <w:r>
              <w:rPr>
                <w:spacing w:val="-7"/>
                <w:sz w:val="24"/>
                <w:szCs w:val="24"/>
              </w:rPr>
              <w:t>2</w:t>
            </w:r>
            <w:r>
              <w:rPr>
                <w:rFonts w:hint="eastAsia"/>
                <w:spacing w:val="-7"/>
                <w:sz w:val="24"/>
                <w:szCs w:val="24"/>
                <w:lang w:val="en-US" w:eastAsia="zh-CN"/>
              </w:rPr>
              <w:t>8</w:t>
            </w:r>
          </w:p>
        </w:tc>
        <w:tc>
          <w:tcPr>
            <w:tcW w:w="1700" w:type="dxa"/>
            <w:vAlign w:val="top"/>
          </w:tcPr>
          <w:p>
            <w:pPr>
              <w:pStyle w:val="9"/>
              <w:spacing w:before="268" w:line="220" w:lineRule="auto"/>
              <w:ind w:left="259"/>
              <w:rPr>
                <w:sz w:val="24"/>
                <w:szCs w:val="24"/>
              </w:rPr>
            </w:pPr>
            <w:r>
              <w:rPr>
                <w:spacing w:val="-3"/>
                <w:sz w:val="24"/>
                <w:szCs w:val="24"/>
              </w:rPr>
              <w:t>履约保证金</w:t>
            </w:r>
          </w:p>
        </w:tc>
        <w:tc>
          <w:tcPr>
            <w:tcW w:w="7674" w:type="dxa"/>
            <w:vAlign w:val="top"/>
          </w:tcPr>
          <w:p>
            <w:pPr>
              <w:pStyle w:val="9"/>
              <w:spacing w:before="268" w:line="220" w:lineRule="auto"/>
              <w:ind w:left="115"/>
              <w:rPr>
                <w:sz w:val="24"/>
                <w:szCs w:val="24"/>
              </w:rPr>
            </w:pPr>
            <w:r>
              <w:rPr>
                <w:sz w:val="24"/>
                <w:szCs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trPr>
        <w:tc>
          <w:tcPr>
            <w:tcW w:w="59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9"/>
              <w:spacing w:before="78" w:line="183" w:lineRule="auto"/>
              <w:ind w:left="183"/>
              <w:rPr>
                <w:rFonts w:hint="eastAsia" w:eastAsia="宋体"/>
                <w:sz w:val="24"/>
                <w:szCs w:val="24"/>
                <w:lang w:eastAsia="zh-CN"/>
              </w:rPr>
            </w:pPr>
            <w:r>
              <w:rPr>
                <w:spacing w:val="-7"/>
                <w:sz w:val="24"/>
                <w:szCs w:val="24"/>
              </w:rPr>
              <w:t>2</w:t>
            </w:r>
            <w:r>
              <w:rPr>
                <w:rFonts w:hint="eastAsia"/>
                <w:spacing w:val="-7"/>
                <w:sz w:val="24"/>
                <w:szCs w:val="24"/>
                <w:lang w:val="en-US" w:eastAsia="zh-CN"/>
              </w:rPr>
              <w:t>9</w:t>
            </w:r>
          </w:p>
        </w:tc>
        <w:tc>
          <w:tcPr>
            <w:tcW w:w="170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9"/>
              <w:spacing w:before="78" w:line="480" w:lineRule="exact"/>
              <w:ind w:left="117"/>
              <w:rPr>
                <w:sz w:val="24"/>
                <w:szCs w:val="24"/>
              </w:rPr>
            </w:pPr>
            <w:r>
              <w:rPr>
                <w:spacing w:val="5"/>
                <w:position w:val="18"/>
                <w:sz w:val="24"/>
                <w:szCs w:val="24"/>
              </w:rPr>
              <w:t>竞争性磋商终</w:t>
            </w:r>
          </w:p>
          <w:p>
            <w:pPr>
              <w:pStyle w:val="9"/>
              <w:spacing w:line="233" w:lineRule="auto"/>
              <w:ind w:left="115"/>
              <w:rPr>
                <w:sz w:val="24"/>
                <w:szCs w:val="24"/>
              </w:rPr>
            </w:pPr>
            <w:r>
              <w:rPr>
                <w:sz w:val="24"/>
                <w:szCs w:val="24"/>
              </w:rPr>
              <w:t>止</w:t>
            </w:r>
          </w:p>
        </w:tc>
        <w:tc>
          <w:tcPr>
            <w:tcW w:w="7674" w:type="dxa"/>
            <w:vAlign w:val="top"/>
          </w:tcPr>
          <w:p>
            <w:pPr>
              <w:pStyle w:val="9"/>
              <w:spacing w:before="183" w:line="480" w:lineRule="exact"/>
              <w:ind w:left="131"/>
              <w:rPr>
                <w:sz w:val="24"/>
                <w:szCs w:val="24"/>
              </w:rPr>
            </w:pPr>
            <w:r>
              <w:rPr>
                <w:spacing w:val="-1"/>
                <w:position w:val="18"/>
                <w:sz w:val="24"/>
                <w:szCs w:val="24"/>
              </w:rPr>
              <w:t>1、因情况变化，不再符合规定的竞争性磋商采购方式适用情形的；</w:t>
            </w:r>
          </w:p>
          <w:p>
            <w:pPr>
              <w:pStyle w:val="9"/>
              <w:spacing w:line="218" w:lineRule="auto"/>
              <w:ind w:left="116"/>
              <w:rPr>
                <w:sz w:val="24"/>
                <w:szCs w:val="24"/>
              </w:rPr>
            </w:pPr>
            <w:r>
              <w:rPr>
                <w:spacing w:val="-1"/>
                <w:sz w:val="24"/>
                <w:szCs w:val="24"/>
              </w:rPr>
              <w:t>2、出现影响采购公正的违法、违规行为的；</w:t>
            </w:r>
          </w:p>
          <w:p>
            <w:pPr>
              <w:pStyle w:val="9"/>
              <w:spacing w:before="197" w:line="369" w:lineRule="auto"/>
              <w:ind w:left="115" w:right="49" w:firstLine="2"/>
              <w:jc w:val="both"/>
              <w:rPr>
                <w:sz w:val="24"/>
                <w:szCs w:val="24"/>
              </w:rPr>
            </w:pPr>
            <w:r>
              <w:rPr>
                <w:spacing w:val="-4"/>
                <w:sz w:val="24"/>
                <w:szCs w:val="24"/>
              </w:rPr>
              <w:t>3、在采购过程中符合竞争要求的供应商或者（最后）报价未超过采购预</w:t>
            </w:r>
            <w:r>
              <w:rPr>
                <w:spacing w:val="9"/>
                <w:sz w:val="24"/>
                <w:szCs w:val="24"/>
              </w:rPr>
              <w:t xml:space="preserve"> </w:t>
            </w:r>
            <w:r>
              <w:rPr>
                <w:spacing w:val="-1"/>
                <w:sz w:val="24"/>
                <w:szCs w:val="24"/>
              </w:rPr>
              <w:t>算的供应商不足</w:t>
            </w:r>
            <w:r>
              <w:rPr>
                <w:spacing w:val="-36"/>
                <w:sz w:val="24"/>
                <w:szCs w:val="24"/>
              </w:rPr>
              <w:t xml:space="preserve"> </w:t>
            </w:r>
            <w:r>
              <w:rPr>
                <w:spacing w:val="-1"/>
                <w:sz w:val="24"/>
                <w:szCs w:val="24"/>
              </w:rPr>
              <w:t>3</w:t>
            </w:r>
            <w:r>
              <w:rPr>
                <w:spacing w:val="-49"/>
                <w:sz w:val="24"/>
                <w:szCs w:val="24"/>
              </w:rPr>
              <w:t xml:space="preserve"> </w:t>
            </w:r>
            <w:r>
              <w:rPr>
                <w:spacing w:val="-1"/>
                <w:sz w:val="24"/>
                <w:szCs w:val="24"/>
              </w:rPr>
              <w:t>家的，但符合《政府采购竞争性磋商采购方式管理暂</w:t>
            </w:r>
            <w:r>
              <w:rPr>
                <w:sz w:val="24"/>
                <w:szCs w:val="24"/>
              </w:rPr>
              <w:t xml:space="preserve"> 行办法》第三条第四项和《财政部关于政府采购竞争性磋商采购方式管</w:t>
            </w:r>
            <w:r>
              <w:rPr>
                <w:spacing w:val="4"/>
                <w:sz w:val="24"/>
                <w:szCs w:val="24"/>
              </w:rPr>
              <w:t xml:space="preserve"> </w:t>
            </w:r>
            <w:r>
              <w:rPr>
                <w:spacing w:val="-4"/>
                <w:sz w:val="24"/>
                <w:szCs w:val="24"/>
              </w:rPr>
              <w:t>理暂行办法有关问题的补充通知》（财库〔2015〕124</w:t>
            </w:r>
            <w:r>
              <w:rPr>
                <w:spacing w:val="-37"/>
                <w:sz w:val="24"/>
                <w:szCs w:val="24"/>
              </w:rPr>
              <w:t xml:space="preserve"> </w:t>
            </w:r>
            <w:r>
              <w:rPr>
                <w:spacing w:val="-4"/>
                <w:sz w:val="24"/>
                <w:szCs w:val="24"/>
              </w:rPr>
              <w:t>号）的情形除外；</w:t>
            </w:r>
          </w:p>
          <w:p>
            <w:pPr>
              <w:pStyle w:val="9"/>
              <w:spacing w:line="218" w:lineRule="auto"/>
              <w:ind w:left="112"/>
              <w:rPr>
                <w:sz w:val="24"/>
                <w:szCs w:val="24"/>
              </w:rPr>
            </w:pPr>
            <w:r>
              <w:rPr>
                <w:spacing w:val="-1"/>
                <w:sz w:val="24"/>
                <w:szCs w:val="24"/>
              </w:rPr>
              <w:t>4、因重大变故，采购任务取消。</w:t>
            </w:r>
          </w:p>
        </w:tc>
      </w:tr>
    </w:tbl>
    <w:p>
      <w:pPr>
        <w:pStyle w:val="2"/>
      </w:pPr>
    </w:p>
    <w:p>
      <w:pPr>
        <w:sectPr>
          <w:headerReference r:id="rId15" w:type="default"/>
          <w:footerReference r:id="rId16" w:type="default"/>
          <w:pgSz w:w="11906" w:h="16839"/>
          <w:pgMar w:top="1078" w:right="968" w:bottom="935" w:left="968" w:header="873" w:footer="775" w:gutter="0"/>
          <w:pgBorders>
            <w:top w:val="none" w:sz="0" w:space="0"/>
            <w:left w:val="none" w:sz="0" w:space="0"/>
            <w:bottom w:val="none" w:sz="0" w:space="0"/>
            <w:right w:val="none" w:sz="0" w:space="0"/>
          </w:pgBorders>
          <w:pgNumType w:fmt="numberInDash"/>
          <w:cols w:space="720" w:num="1"/>
        </w:sectPr>
      </w:pPr>
    </w:p>
    <w:p>
      <w:pPr>
        <w:spacing w:before="120"/>
      </w:pPr>
    </w:p>
    <w:tbl>
      <w:tblPr>
        <w:tblStyle w:val="8"/>
        <w:tblW w:w="9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700"/>
        <w:gridCol w:w="76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2" w:hRule="atLeast"/>
        </w:trPr>
        <w:tc>
          <w:tcPr>
            <w:tcW w:w="59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78" w:line="183" w:lineRule="auto"/>
              <w:ind w:left="183"/>
              <w:rPr>
                <w:rFonts w:hint="default" w:eastAsia="宋体"/>
                <w:sz w:val="24"/>
                <w:szCs w:val="24"/>
                <w:lang w:val="en-US" w:eastAsia="zh-CN"/>
              </w:rPr>
            </w:pPr>
            <w:r>
              <w:rPr>
                <w:rFonts w:hint="eastAsia"/>
                <w:spacing w:val="-7"/>
                <w:sz w:val="24"/>
                <w:szCs w:val="24"/>
                <w:lang w:val="en-US" w:eastAsia="zh-CN"/>
              </w:rPr>
              <w:t>30</w:t>
            </w:r>
          </w:p>
        </w:tc>
        <w:tc>
          <w:tcPr>
            <w:tcW w:w="170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9"/>
              <w:spacing w:before="78" w:line="220" w:lineRule="auto"/>
              <w:ind w:left="377"/>
              <w:rPr>
                <w:sz w:val="24"/>
                <w:szCs w:val="24"/>
              </w:rPr>
            </w:pPr>
            <w:r>
              <w:rPr>
                <w:spacing w:val="-3"/>
                <w:sz w:val="24"/>
                <w:szCs w:val="24"/>
              </w:rPr>
              <w:t>无效响应</w:t>
            </w:r>
          </w:p>
        </w:tc>
        <w:tc>
          <w:tcPr>
            <w:tcW w:w="7674" w:type="dxa"/>
            <w:vAlign w:val="top"/>
          </w:tcPr>
          <w:p>
            <w:pPr>
              <w:spacing w:line="276" w:lineRule="auto"/>
              <w:rPr>
                <w:rFonts w:ascii="Arial"/>
                <w:sz w:val="21"/>
              </w:rPr>
            </w:pPr>
          </w:p>
          <w:p>
            <w:pPr>
              <w:pStyle w:val="9"/>
              <w:spacing w:before="78" w:line="219" w:lineRule="auto"/>
              <w:ind w:left="131"/>
              <w:rPr>
                <w:sz w:val="24"/>
                <w:szCs w:val="24"/>
              </w:rPr>
            </w:pPr>
            <w:r>
              <w:rPr>
                <w:spacing w:val="-2"/>
                <w:sz w:val="24"/>
                <w:szCs w:val="24"/>
              </w:rPr>
              <w:t>1、供应商未按要求密封、未胶装装订的；</w:t>
            </w:r>
          </w:p>
          <w:p>
            <w:pPr>
              <w:pStyle w:val="9"/>
              <w:spacing w:before="195" w:line="480" w:lineRule="exact"/>
              <w:ind w:left="116"/>
              <w:rPr>
                <w:sz w:val="24"/>
                <w:szCs w:val="24"/>
              </w:rPr>
            </w:pPr>
            <w:r>
              <w:rPr>
                <w:spacing w:val="-4"/>
                <w:position w:val="18"/>
                <w:sz w:val="24"/>
                <w:szCs w:val="24"/>
              </w:rPr>
              <w:t>2、未按供应商一般资格要求提交资格证明文件的或提交的资格证明文件</w:t>
            </w:r>
          </w:p>
          <w:p>
            <w:pPr>
              <w:pStyle w:val="9"/>
              <w:spacing w:line="221" w:lineRule="auto"/>
              <w:ind w:left="117"/>
              <w:rPr>
                <w:sz w:val="24"/>
                <w:szCs w:val="24"/>
              </w:rPr>
            </w:pPr>
            <w:r>
              <w:rPr>
                <w:spacing w:val="-4"/>
                <w:sz w:val="24"/>
                <w:szCs w:val="24"/>
              </w:rPr>
              <w:t>不全的；</w:t>
            </w:r>
          </w:p>
          <w:p>
            <w:pPr>
              <w:pStyle w:val="9"/>
              <w:spacing w:before="192" w:line="219" w:lineRule="auto"/>
              <w:ind w:left="118"/>
              <w:rPr>
                <w:sz w:val="24"/>
                <w:szCs w:val="24"/>
              </w:rPr>
            </w:pPr>
            <w:r>
              <w:rPr>
                <w:spacing w:val="-1"/>
                <w:sz w:val="24"/>
                <w:szCs w:val="24"/>
              </w:rPr>
              <w:t>3、响应文件未按规定格式、内容填写的；</w:t>
            </w:r>
          </w:p>
          <w:p>
            <w:pPr>
              <w:pStyle w:val="9"/>
              <w:spacing w:before="194" w:line="480" w:lineRule="exact"/>
              <w:ind w:left="112"/>
              <w:rPr>
                <w:sz w:val="24"/>
                <w:szCs w:val="24"/>
              </w:rPr>
            </w:pPr>
            <w:r>
              <w:rPr>
                <w:spacing w:val="-2"/>
                <w:position w:val="18"/>
                <w:sz w:val="24"/>
                <w:szCs w:val="24"/>
              </w:rPr>
              <w:t>4、在响应文件中整包价格出现</w:t>
            </w:r>
            <w:r>
              <w:rPr>
                <w:spacing w:val="-21"/>
                <w:position w:val="18"/>
                <w:sz w:val="24"/>
                <w:szCs w:val="24"/>
              </w:rPr>
              <w:t xml:space="preserve"> </w:t>
            </w:r>
            <w:r>
              <w:rPr>
                <w:spacing w:val="-2"/>
                <w:position w:val="18"/>
                <w:sz w:val="24"/>
                <w:szCs w:val="24"/>
              </w:rPr>
              <w:t>1</w:t>
            </w:r>
            <w:r>
              <w:rPr>
                <w:spacing w:val="-51"/>
                <w:position w:val="18"/>
                <w:sz w:val="24"/>
                <w:szCs w:val="24"/>
              </w:rPr>
              <w:t xml:space="preserve"> </w:t>
            </w:r>
            <w:r>
              <w:rPr>
                <w:spacing w:val="-2"/>
                <w:position w:val="18"/>
                <w:sz w:val="24"/>
                <w:szCs w:val="24"/>
              </w:rPr>
              <w:t>个以上报价的和超预算报价的；</w:t>
            </w:r>
          </w:p>
          <w:p>
            <w:pPr>
              <w:pStyle w:val="9"/>
              <w:spacing w:before="1" w:line="218" w:lineRule="auto"/>
              <w:ind w:left="118"/>
              <w:rPr>
                <w:sz w:val="24"/>
                <w:szCs w:val="24"/>
              </w:rPr>
            </w:pPr>
            <w:r>
              <w:rPr>
                <w:spacing w:val="-2"/>
                <w:sz w:val="24"/>
                <w:szCs w:val="24"/>
              </w:rPr>
              <w:t>5、</w:t>
            </w:r>
            <w:r>
              <w:rPr>
                <w:rFonts w:hint="eastAsia"/>
                <w:spacing w:val="-2"/>
                <w:sz w:val="24"/>
                <w:szCs w:val="24"/>
              </w:rPr>
              <w:t>未提供有效的《中小企业声明函》的</w:t>
            </w:r>
            <w:r>
              <w:rPr>
                <w:spacing w:val="-2"/>
                <w:sz w:val="24"/>
                <w:szCs w:val="24"/>
              </w:rPr>
              <w:t>；</w:t>
            </w:r>
          </w:p>
          <w:p>
            <w:pPr>
              <w:pStyle w:val="9"/>
              <w:spacing w:before="196" w:line="219" w:lineRule="auto"/>
              <w:ind w:left="115"/>
              <w:rPr>
                <w:sz w:val="24"/>
                <w:szCs w:val="24"/>
              </w:rPr>
            </w:pPr>
            <w:r>
              <w:rPr>
                <w:spacing w:val="-1"/>
                <w:sz w:val="24"/>
                <w:szCs w:val="24"/>
              </w:rPr>
              <w:t>6、在磋商截止时间后送达响应文件的；</w:t>
            </w:r>
          </w:p>
          <w:p>
            <w:pPr>
              <w:pStyle w:val="9"/>
              <w:spacing w:before="195" w:line="220" w:lineRule="auto"/>
              <w:ind w:left="119"/>
              <w:rPr>
                <w:sz w:val="24"/>
                <w:szCs w:val="24"/>
              </w:rPr>
            </w:pPr>
            <w:r>
              <w:rPr>
                <w:spacing w:val="-1"/>
                <w:sz w:val="24"/>
                <w:szCs w:val="24"/>
              </w:rPr>
              <w:t>7、未提交磋商保证金或磋商保证金提交不足的；</w:t>
            </w:r>
          </w:p>
          <w:p>
            <w:pPr>
              <w:pStyle w:val="9"/>
              <w:spacing w:before="194" w:line="480" w:lineRule="exact"/>
              <w:ind w:left="114"/>
              <w:rPr>
                <w:sz w:val="24"/>
                <w:szCs w:val="24"/>
              </w:rPr>
            </w:pPr>
            <w:r>
              <w:rPr>
                <w:spacing w:val="-4"/>
                <w:position w:val="18"/>
                <w:sz w:val="24"/>
                <w:szCs w:val="24"/>
              </w:rPr>
              <w:t>8、响应文件无法定代表人签字或正式授权代表签字的、授权代表签字没</w:t>
            </w:r>
          </w:p>
          <w:p>
            <w:pPr>
              <w:pStyle w:val="9"/>
              <w:spacing w:before="1" w:line="218" w:lineRule="auto"/>
              <w:ind w:left="114"/>
              <w:rPr>
                <w:sz w:val="24"/>
                <w:szCs w:val="24"/>
              </w:rPr>
            </w:pPr>
            <w:r>
              <w:rPr>
                <w:spacing w:val="-1"/>
                <w:sz w:val="24"/>
                <w:szCs w:val="24"/>
              </w:rPr>
              <w:t>有出具法定代表人授权书的；</w:t>
            </w:r>
          </w:p>
          <w:p>
            <w:pPr>
              <w:pStyle w:val="9"/>
              <w:spacing w:before="196" w:line="480" w:lineRule="exact"/>
              <w:jc w:val="right"/>
              <w:rPr>
                <w:sz w:val="24"/>
                <w:szCs w:val="24"/>
              </w:rPr>
            </w:pPr>
            <w:r>
              <w:rPr>
                <w:spacing w:val="-9"/>
                <w:position w:val="18"/>
                <w:sz w:val="24"/>
                <w:szCs w:val="24"/>
              </w:rPr>
              <w:t>9、单位负责人（法人）为同一人或者存在控股、管理关系的不同供应商，</w:t>
            </w:r>
          </w:p>
          <w:p>
            <w:pPr>
              <w:pStyle w:val="9"/>
              <w:spacing w:line="220" w:lineRule="auto"/>
              <w:ind w:left="115"/>
              <w:rPr>
                <w:sz w:val="24"/>
                <w:szCs w:val="24"/>
              </w:rPr>
            </w:pPr>
            <w:r>
              <w:rPr>
                <w:spacing w:val="-1"/>
                <w:sz w:val="24"/>
                <w:szCs w:val="24"/>
              </w:rPr>
              <w:t>参加同一合同项下的磋商项目标的；</w:t>
            </w:r>
          </w:p>
          <w:p>
            <w:pPr>
              <w:pStyle w:val="9"/>
              <w:spacing w:before="194" w:line="220" w:lineRule="auto"/>
              <w:ind w:left="131"/>
              <w:rPr>
                <w:sz w:val="24"/>
                <w:szCs w:val="24"/>
              </w:rPr>
            </w:pPr>
            <w:r>
              <w:rPr>
                <w:spacing w:val="-3"/>
                <w:sz w:val="24"/>
                <w:szCs w:val="24"/>
              </w:rPr>
              <w:t>10、投标有效期不足的；</w:t>
            </w:r>
          </w:p>
          <w:p>
            <w:pPr>
              <w:pStyle w:val="9"/>
              <w:spacing w:before="194" w:line="219" w:lineRule="auto"/>
              <w:ind w:left="131"/>
              <w:rPr>
                <w:sz w:val="24"/>
                <w:szCs w:val="24"/>
              </w:rPr>
            </w:pPr>
            <w:r>
              <w:rPr>
                <w:spacing w:val="-2"/>
                <w:sz w:val="24"/>
                <w:szCs w:val="24"/>
              </w:rPr>
              <w:t>11、电子版未按磋商文件要求提交的；</w:t>
            </w:r>
          </w:p>
          <w:p>
            <w:pPr>
              <w:pStyle w:val="9"/>
              <w:spacing w:before="195" w:line="480" w:lineRule="exact"/>
              <w:ind w:left="131"/>
              <w:rPr>
                <w:sz w:val="24"/>
                <w:szCs w:val="24"/>
              </w:rPr>
            </w:pPr>
            <w:r>
              <w:rPr>
                <w:spacing w:val="-1"/>
                <w:position w:val="18"/>
                <w:sz w:val="24"/>
                <w:szCs w:val="24"/>
              </w:rPr>
              <w:t>12、响应文件要求加盖公章、签字而未加盖公章或加盖其它印章的或未</w:t>
            </w:r>
          </w:p>
          <w:p>
            <w:pPr>
              <w:pStyle w:val="9"/>
              <w:spacing w:before="1" w:line="219" w:lineRule="auto"/>
              <w:ind w:left="113"/>
              <w:rPr>
                <w:sz w:val="24"/>
                <w:szCs w:val="24"/>
              </w:rPr>
            </w:pPr>
            <w:r>
              <w:rPr>
                <w:spacing w:val="-3"/>
                <w:sz w:val="24"/>
                <w:szCs w:val="24"/>
              </w:rPr>
              <w:t>签字的；</w:t>
            </w:r>
          </w:p>
          <w:p>
            <w:pPr>
              <w:pStyle w:val="9"/>
              <w:spacing w:before="194" w:line="480" w:lineRule="exact"/>
              <w:ind w:left="131"/>
              <w:rPr>
                <w:sz w:val="24"/>
                <w:szCs w:val="24"/>
              </w:rPr>
            </w:pPr>
            <w:r>
              <w:rPr>
                <w:spacing w:val="-1"/>
                <w:position w:val="18"/>
                <w:sz w:val="24"/>
                <w:szCs w:val="24"/>
              </w:rPr>
              <w:t>13、供应商被列入信用中国、中国政府采购网黑名单、失信名单的及近</w:t>
            </w:r>
          </w:p>
          <w:p>
            <w:pPr>
              <w:pStyle w:val="9"/>
              <w:spacing w:before="1" w:line="219" w:lineRule="auto"/>
              <w:ind w:left="113"/>
              <w:rPr>
                <w:sz w:val="24"/>
                <w:szCs w:val="24"/>
              </w:rPr>
            </w:pPr>
            <w:r>
              <w:rPr>
                <w:spacing w:val="-1"/>
                <w:sz w:val="24"/>
                <w:szCs w:val="24"/>
              </w:rPr>
              <w:t>三年内有不良记录的；</w:t>
            </w:r>
          </w:p>
          <w:p>
            <w:pPr>
              <w:pStyle w:val="9"/>
              <w:spacing w:before="194" w:line="219" w:lineRule="auto"/>
              <w:ind w:left="131"/>
              <w:rPr>
                <w:sz w:val="24"/>
                <w:szCs w:val="24"/>
              </w:rPr>
            </w:pPr>
            <w:r>
              <w:rPr>
                <w:spacing w:val="-3"/>
                <w:sz w:val="24"/>
                <w:szCs w:val="24"/>
              </w:rPr>
              <w:t>14、供应商串通磋商的；</w:t>
            </w:r>
          </w:p>
          <w:p>
            <w:pPr>
              <w:pStyle w:val="9"/>
              <w:spacing w:before="196" w:line="219" w:lineRule="auto"/>
              <w:ind w:left="131"/>
              <w:rPr>
                <w:sz w:val="24"/>
                <w:szCs w:val="24"/>
              </w:rPr>
            </w:pPr>
            <w:r>
              <w:rPr>
                <w:spacing w:val="-1"/>
                <w:sz w:val="24"/>
                <w:szCs w:val="24"/>
              </w:rPr>
              <w:t>15、其他不符合法律、法规和磋商文件中规定的其他实质性要求的；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6" w:hRule="atLeast"/>
        </w:trPr>
        <w:tc>
          <w:tcPr>
            <w:tcW w:w="59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9"/>
              <w:spacing w:before="78" w:line="183" w:lineRule="auto"/>
              <w:ind w:left="185"/>
              <w:rPr>
                <w:rFonts w:hint="eastAsia" w:eastAsia="宋体"/>
                <w:sz w:val="24"/>
                <w:szCs w:val="24"/>
                <w:lang w:eastAsia="zh-CN"/>
              </w:rPr>
            </w:pPr>
            <w:r>
              <w:rPr>
                <w:spacing w:val="-8"/>
                <w:sz w:val="24"/>
                <w:szCs w:val="24"/>
              </w:rPr>
              <w:t>3</w:t>
            </w:r>
            <w:r>
              <w:rPr>
                <w:rFonts w:hint="eastAsia"/>
                <w:spacing w:val="-8"/>
                <w:sz w:val="24"/>
                <w:szCs w:val="24"/>
                <w:lang w:val="en-US" w:eastAsia="zh-CN"/>
              </w:rPr>
              <w:t>1</w:t>
            </w:r>
          </w:p>
        </w:tc>
        <w:tc>
          <w:tcPr>
            <w:tcW w:w="170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9"/>
              <w:spacing w:before="78" w:line="219" w:lineRule="auto"/>
              <w:ind w:left="136"/>
              <w:rPr>
                <w:sz w:val="24"/>
                <w:szCs w:val="24"/>
              </w:rPr>
            </w:pPr>
            <w:r>
              <w:rPr>
                <w:spacing w:val="-2"/>
                <w:sz w:val="24"/>
                <w:szCs w:val="24"/>
              </w:rPr>
              <w:t>促进中小企业</w:t>
            </w:r>
          </w:p>
        </w:tc>
        <w:tc>
          <w:tcPr>
            <w:tcW w:w="7674" w:type="dxa"/>
            <w:vAlign w:val="top"/>
          </w:tcPr>
          <w:p>
            <w:pPr>
              <w:pStyle w:val="9"/>
              <w:spacing w:before="181" w:line="480" w:lineRule="exact"/>
              <w:ind w:left="117"/>
              <w:rPr>
                <w:sz w:val="24"/>
                <w:szCs w:val="24"/>
              </w:rPr>
            </w:pPr>
            <w:r>
              <w:rPr>
                <w:spacing w:val="-1"/>
                <w:position w:val="18"/>
                <w:sz w:val="24"/>
                <w:szCs w:val="24"/>
              </w:rPr>
              <w:t>一、中小企业（含中型、小型、微型企业，下同、应当同时符合以下条</w:t>
            </w:r>
          </w:p>
          <w:p>
            <w:pPr>
              <w:pStyle w:val="9"/>
              <w:spacing w:line="219" w:lineRule="auto"/>
              <w:ind w:left="112"/>
              <w:rPr>
                <w:sz w:val="24"/>
                <w:szCs w:val="24"/>
              </w:rPr>
            </w:pPr>
            <w:r>
              <w:rPr>
                <w:spacing w:val="-5"/>
                <w:sz w:val="24"/>
                <w:szCs w:val="24"/>
              </w:rPr>
              <w:t>件：</w:t>
            </w:r>
          </w:p>
          <w:p>
            <w:pPr>
              <w:pStyle w:val="9"/>
              <w:spacing w:before="195" w:line="219" w:lineRule="auto"/>
              <w:ind w:left="124"/>
              <w:rPr>
                <w:sz w:val="24"/>
                <w:szCs w:val="24"/>
              </w:rPr>
            </w:pPr>
            <w:r>
              <w:rPr>
                <w:spacing w:val="-2"/>
                <w:sz w:val="24"/>
                <w:szCs w:val="24"/>
              </w:rPr>
              <w:t>（1）符合中小企业划分标准；</w:t>
            </w:r>
          </w:p>
          <w:p>
            <w:pPr>
              <w:pStyle w:val="9"/>
              <w:spacing w:before="195" w:line="369" w:lineRule="auto"/>
              <w:ind w:left="114" w:right="108" w:firstLine="10"/>
              <w:rPr>
                <w:sz w:val="24"/>
                <w:szCs w:val="24"/>
              </w:rPr>
            </w:pPr>
            <w:r>
              <w:rPr>
                <w:spacing w:val="-4"/>
                <w:sz w:val="24"/>
                <w:szCs w:val="24"/>
              </w:rPr>
              <w:t>（2）提供本企业制造的货物、承担的工程或者服务，或者提供其他中小</w:t>
            </w:r>
            <w:r>
              <w:rPr>
                <w:spacing w:val="2"/>
                <w:sz w:val="24"/>
                <w:szCs w:val="24"/>
              </w:rPr>
              <w:t xml:space="preserve"> </w:t>
            </w:r>
            <w:r>
              <w:rPr>
                <w:sz w:val="24"/>
                <w:szCs w:val="24"/>
              </w:rPr>
              <w:t>企业制造的货物。本项所称货物不包括使用</w:t>
            </w:r>
            <w:r>
              <w:rPr>
                <w:spacing w:val="-1"/>
                <w:sz w:val="24"/>
                <w:szCs w:val="24"/>
              </w:rPr>
              <w:t>大型企业注册商标的货物；</w:t>
            </w:r>
            <w:r>
              <w:rPr>
                <w:sz w:val="24"/>
                <w:szCs w:val="24"/>
              </w:rPr>
              <w:t xml:space="preserve"> 本项所称中小企业划分标准，是指国务院有</w:t>
            </w:r>
            <w:r>
              <w:rPr>
                <w:spacing w:val="-1"/>
                <w:sz w:val="24"/>
                <w:szCs w:val="24"/>
              </w:rPr>
              <w:t>关部门根据企业从业人员、</w:t>
            </w:r>
          </w:p>
          <w:p>
            <w:pPr>
              <w:pStyle w:val="9"/>
              <w:spacing w:line="219" w:lineRule="auto"/>
              <w:ind w:left="120"/>
              <w:rPr>
                <w:sz w:val="24"/>
                <w:szCs w:val="24"/>
              </w:rPr>
            </w:pPr>
            <w:r>
              <w:rPr>
                <w:spacing w:val="-1"/>
                <w:sz w:val="24"/>
                <w:szCs w:val="24"/>
              </w:rPr>
              <w:t>营业收入、资产总额等指标制定的中小企业划型标准；</w:t>
            </w:r>
          </w:p>
          <w:p>
            <w:pPr>
              <w:pStyle w:val="9"/>
              <w:spacing w:before="194" w:line="219" w:lineRule="auto"/>
              <w:ind w:left="119"/>
              <w:rPr>
                <w:sz w:val="24"/>
                <w:szCs w:val="24"/>
              </w:rPr>
            </w:pPr>
            <w:r>
              <w:rPr>
                <w:spacing w:val="-1"/>
                <w:sz w:val="24"/>
                <w:szCs w:val="24"/>
              </w:rPr>
              <w:t>小型、微型企业提供中型企业制造的货物的，视同为中型企业；</w:t>
            </w:r>
          </w:p>
        </w:tc>
      </w:tr>
    </w:tbl>
    <w:p>
      <w:pPr>
        <w:pStyle w:val="2"/>
      </w:pPr>
    </w:p>
    <w:p>
      <w:pPr>
        <w:sectPr>
          <w:headerReference r:id="rId17" w:type="default"/>
          <w:footerReference r:id="rId18" w:type="default"/>
          <w:pgSz w:w="11906" w:h="16839"/>
          <w:pgMar w:top="1078" w:right="968" w:bottom="938" w:left="968" w:header="873" w:footer="775" w:gutter="0"/>
          <w:pgBorders>
            <w:top w:val="none" w:sz="0" w:space="0"/>
            <w:left w:val="none" w:sz="0" w:space="0"/>
            <w:bottom w:val="none" w:sz="0" w:space="0"/>
            <w:right w:val="none" w:sz="0" w:space="0"/>
          </w:pgBorders>
          <w:pgNumType w:fmt="numberInDash"/>
          <w:cols w:space="720" w:num="1"/>
        </w:sectPr>
      </w:pPr>
    </w:p>
    <w:p>
      <w:pPr>
        <w:spacing w:before="120"/>
      </w:pPr>
    </w:p>
    <w:tbl>
      <w:tblPr>
        <w:tblStyle w:val="8"/>
        <w:tblW w:w="9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700"/>
        <w:gridCol w:w="76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590" w:type="dxa"/>
            <w:vAlign w:val="top"/>
          </w:tcPr>
          <w:p>
            <w:pPr>
              <w:rPr>
                <w:rFonts w:ascii="Arial"/>
                <w:sz w:val="21"/>
              </w:rPr>
            </w:pPr>
          </w:p>
        </w:tc>
        <w:tc>
          <w:tcPr>
            <w:tcW w:w="1700" w:type="dxa"/>
            <w:vAlign w:val="top"/>
          </w:tcPr>
          <w:p>
            <w:pPr>
              <w:rPr>
                <w:rFonts w:ascii="Arial"/>
                <w:sz w:val="21"/>
              </w:rPr>
            </w:pPr>
          </w:p>
        </w:tc>
        <w:tc>
          <w:tcPr>
            <w:tcW w:w="7674" w:type="dxa"/>
            <w:vAlign w:val="top"/>
          </w:tcPr>
          <w:p>
            <w:pPr>
              <w:pStyle w:val="9"/>
              <w:spacing w:before="196" w:line="480" w:lineRule="exact"/>
              <w:ind w:left="113"/>
              <w:rPr>
                <w:sz w:val="24"/>
                <w:szCs w:val="24"/>
              </w:rPr>
            </w:pPr>
            <w:r>
              <w:rPr>
                <w:rFonts w:hint="eastAsia"/>
                <w:position w:val="18"/>
                <w:sz w:val="24"/>
                <w:szCs w:val="24"/>
                <w:lang w:val="en-US" w:eastAsia="zh-CN"/>
              </w:rPr>
              <w:t>二</w:t>
            </w:r>
            <w:r>
              <w:rPr>
                <w:position w:val="18"/>
                <w:sz w:val="24"/>
                <w:szCs w:val="24"/>
              </w:rPr>
              <w:t>、参加政府采购活动的中小企业须提供《政</w:t>
            </w:r>
            <w:r>
              <w:rPr>
                <w:spacing w:val="-1"/>
                <w:position w:val="18"/>
                <w:sz w:val="24"/>
                <w:szCs w:val="24"/>
              </w:rPr>
              <w:t>府采购促进中小企业发展</w:t>
            </w:r>
          </w:p>
          <w:p>
            <w:pPr>
              <w:pStyle w:val="9"/>
              <w:spacing w:line="219" w:lineRule="auto"/>
              <w:ind w:left="119"/>
              <w:rPr>
                <w:sz w:val="24"/>
                <w:szCs w:val="24"/>
              </w:rPr>
            </w:pPr>
            <w:r>
              <w:rPr>
                <w:spacing w:val="-1"/>
                <w:sz w:val="24"/>
                <w:szCs w:val="24"/>
              </w:rPr>
              <w:t>管理办法》（财库〔2020〕46</w:t>
            </w:r>
            <w:r>
              <w:rPr>
                <w:spacing w:val="-45"/>
                <w:sz w:val="24"/>
                <w:szCs w:val="24"/>
              </w:rPr>
              <w:t xml:space="preserve"> </w:t>
            </w:r>
            <w:r>
              <w:rPr>
                <w:spacing w:val="-1"/>
                <w:sz w:val="24"/>
                <w:szCs w:val="24"/>
              </w:rPr>
              <w:t>号）中规定的《中小企业声明函》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590"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9"/>
              <w:spacing w:before="78" w:line="184" w:lineRule="auto"/>
              <w:ind w:left="185"/>
              <w:rPr>
                <w:rFonts w:hint="eastAsia" w:eastAsia="宋体"/>
                <w:sz w:val="24"/>
                <w:szCs w:val="24"/>
                <w:lang w:eastAsia="zh-CN"/>
              </w:rPr>
            </w:pPr>
            <w:r>
              <w:rPr>
                <w:spacing w:val="-8"/>
                <w:sz w:val="24"/>
                <w:szCs w:val="24"/>
              </w:rPr>
              <w:t>3</w:t>
            </w:r>
            <w:r>
              <w:rPr>
                <w:rFonts w:hint="eastAsia"/>
                <w:spacing w:val="-8"/>
                <w:sz w:val="24"/>
                <w:szCs w:val="24"/>
                <w:lang w:val="en-US" w:eastAsia="zh-CN"/>
              </w:rPr>
              <w:t>2</w:t>
            </w:r>
          </w:p>
        </w:tc>
        <w:tc>
          <w:tcPr>
            <w:tcW w:w="1700"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9"/>
              <w:spacing w:before="78" w:line="220" w:lineRule="auto"/>
              <w:ind w:left="255"/>
              <w:rPr>
                <w:sz w:val="24"/>
                <w:szCs w:val="24"/>
              </w:rPr>
            </w:pPr>
            <w:r>
              <w:rPr>
                <w:spacing w:val="-2"/>
                <w:sz w:val="24"/>
                <w:szCs w:val="24"/>
              </w:rPr>
              <w:t>节能、环保</w:t>
            </w:r>
          </w:p>
        </w:tc>
        <w:tc>
          <w:tcPr>
            <w:tcW w:w="7674" w:type="dxa"/>
            <w:vAlign w:val="top"/>
          </w:tcPr>
          <w:p>
            <w:pPr>
              <w:pStyle w:val="9"/>
              <w:spacing w:before="180" w:line="369" w:lineRule="auto"/>
              <w:ind w:left="112" w:right="125"/>
              <w:jc w:val="both"/>
              <w:rPr>
                <w:sz w:val="24"/>
                <w:szCs w:val="24"/>
              </w:rPr>
            </w:pPr>
            <w:r>
              <w:rPr>
                <w:sz w:val="24"/>
                <w:szCs w:val="24"/>
              </w:rPr>
              <w:t>政府采购节能产品、环境标志产品实施品目清单</w:t>
            </w:r>
            <w:r>
              <w:rPr>
                <w:spacing w:val="-1"/>
                <w:sz w:val="24"/>
                <w:szCs w:val="24"/>
              </w:rPr>
              <w:t>管理。财政部、发展改</w:t>
            </w:r>
            <w:r>
              <w:rPr>
                <w:sz w:val="24"/>
                <w:szCs w:val="24"/>
              </w:rPr>
              <w:t xml:space="preserve"> 革委、生态环境部等部门根据产品节能环保性能</w:t>
            </w:r>
            <w:r>
              <w:rPr>
                <w:spacing w:val="-1"/>
                <w:sz w:val="24"/>
                <w:szCs w:val="24"/>
              </w:rPr>
              <w:t>、技术水平和市场成熟</w:t>
            </w:r>
            <w:r>
              <w:rPr>
                <w:sz w:val="24"/>
                <w:szCs w:val="24"/>
              </w:rPr>
              <w:t xml:space="preserve"> 程度等因素，确定实施政府优先采购和强制采购</w:t>
            </w:r>
            <w:r>
              <w:rPr>
                <w:spacing w:val="-1"/>
                <w:sz w:val="24"/>
                <w:szCs w:val="24"/>
              </w:rPr>
              <w:t>的产品类别及所依据的</w:t>
            </w:r>
            <w:r>
              <w:rPr>
                <w:sz w:val="24"/>
                <w:szCs w:val="24"/>
              </w:rPr>
              <w:t xml:space="preserve"> 相关标准规范，以品目清单的形式发布并适时调</w:t>
            </w:r>
            <w:r>
              <w:rPr>
                <w:spacing w:val="-1"/>
                <w:sz w:val="24"/>
                <w:szCs w:val="24"/>
              </w:rPr>
              <w:t>整。依据品目清单和认</w:t>
            </w:r>
          </w:p>
          <w:p>
            <w:pPr>
              <w:pStyle w:val="9"/>
              <w:spacing w:line="218" w:lineRule="auto"/>
              <w:ind w:left="113"/>
              <w:rPr>
                <w:sz w:val="24"/>
                <w:szCs w:val="24"/>
              </w:rPr>
            </w:pPr>
            <w:r>
              <w:rPr>
                <w:spacing w:val="-1"/>
                <w:sz w:val="24"/>
                <w:szCs w:val="24"/>
              </w:rPr>
              <w:t>证证书实施政府优先采购和强制采购。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3" w:hRule="atLeast"/>
        </w:trPr>
        <w:tc>
          <w:tcPr>
            <w:tcW w:w="59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9"/>
              <w:spacing w:before="78" w:line="183" w:lineRule="auto"/>
              <w:ind w:left="185"/>
              <w:rPr>
                <w:rFonts w:hint="eastAsia" w:eastAsia="宋体"/>
                <w:sz w:val="24"/>
                <w:szCs w:val="24"/>
                <w:lang w:eastAsia="zh-CN"/>
              </w:rPr>
            </w:pPr>
            <w:r>
              <w:rPr>
                <w:spacing w:val="-8"/>
                <w:sz w:val="24"/>
                <w:szCs w:val="24"/>
              </w:rPr>
              <w:t>3</w:t>
            </w:r>
            <w:r>
              <w:rPr>
                <w:rFonts w:hint="eastAsia"/>
                <w:spacing w:val="-8"/>
                <w:sz w:val="24"/>
                <w:szCs w:val="24"/>
                <w:lang w:val="en-US" w:eastAsia="zh-CN"/>
              </w:rPr>
              <w:t>3</w:t>
            </w:r>
          </w:p>
        </w:tc>
        <w:tc>
          <w:tcPr>
            <w:tcW w:w="170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78" w:line="220" w:lineRule="auto"/>
              <w:ind w:left="376"/>
              <w:rPr>
                <w:sz w:val="24"/>
                <w:szCs w:val="24"/>
              </w:rPr>
            </w:pPr>
            <w:r>
              <w:rPr>
                <w:spacing w:val="-3"/>
                <w:sz w:val="24"/>
                <w:szCs w:val="24"/>
              </w:rPr>
              <w:t>监狱企业</w:t>
            </w:r>
          </w:p>
        </w:tc>
        <w:tc>
          <w:tcPr>
            <w:tcW w:w="7674" w:type="dxa"/>
            <w:vAlign w:val="top"/>
          </w:tcPr>
          <w:p>
            <w:pPr>
              <w:pStyle w:val="9"/>
              <w:spacing w:before="181" w:line="369" w:lineRule="auto"/>
              <w:ind w:left="112" w:right="125" w:firstLine="18"/>
              <w:jc w:val="both"/>
              <w:rPr>
                <w:sz w:val="24"/>
                <w:szCs w:val="24"/>
              </w:rPr>
            </w:pPr>
            <w:r>
              <w:rPr>
                <w:spacing w:val="-1"/>
                <w:sz w:val="24"/>
                <w:szCs w:val="24"/>
              </w:rPr>
              <w:t>1.监狱企业是指由司法部认定的为罪犯、戒毒人员提供生产项目和劳动</w:t>
            </w:r>
            <w:r>
              <w:rPr>
                <w:spacing w:val="3"/>
                <w:sz w:val="24"/>
                <w:szCs w:val="24"/>
              </w:rPr>
              <w:t xml:space="preserve"> </w:t>
            </w:r>
            <w:r>
              <w:rPr>
                <w:sz w:val="24"/>
                <w:szCs w:val="24"/>
              </w:rPr>
              <w:t>对象，且全部产权属于司法部监狱管理局、戒毒</w:t>
            </w:r>
            <w:r>
              <w:rPr>
                <w:spacing w:val="-1"/>
                <w:sz w:val="24"/>
                <w:szCs w:val="24"/>
              </w:rPr>
              <w:t>管理局、直属煤矿管理</w:t>
            </w:r>
            <w:r>
              <w:rPr>
                <w:sz w:val="24"/>
                <w:szCs w:val="24"/>
              </w:rPr>
              <w:t xml:space="preserve"> </w:t>
            </w:r>
            <w:r>
              <w:rPr>
                <w:spacing w:val="-2"/>
                <w:sz w:val="24"/>
                <w:szCs w:val="24"/>
              </w:rPr>
              <w:t>局，各省、</w:t>
            </w:r>
            <w:r>
              <w:rPr>
                <w:spacing w:val="-66"/>
                <w:sz w:val="24"/>
                <w:szCs w:val="24"/>
              </w:rPr>
              <w:t xml:space="preserve"> </w:t>
            </w:r>
            <w:r>
              <w:rPr>
                <w:spacing w:val="-2"/>
                <w:sz w:val="24"/>
                <w:szCs w:val="24"/>
              </w:rPr>
              <w:t>自治区、直辖市监狱管理局、戒毒管理局，各地(设区的市)</w:t>
            </w:r>
            <w:r>
              <w:rPr>
                <w:sz w:val="24"/>
                <w:szCs w:val="24"/>
              </w:rPr>
              <w:t xml:space="preserve"> 监狱、强制隔离戒毒所、戒毒康复所，以及新疆</w:t>
            </w:r>
            <w:r>
              <w:rPr>
                <w:spacing w:val="-1"/>
                <w:sz w:val="24"/>
                <w:szCs w:val="24"/>
              </w:rPr>
              <w:t>生产建设兵团监狱管理</w:t>
            </w:r>
            <w:r>
              <w:rPr>
                <w:sz w:val="24"/>
                <w:szCs w:val="24"/>
              </w:rPr>
              <w:t xml:space="preserve"> 局、戒毒管理局的企业。监狱企业参加政府采购</w:t>
            </w:r>
            <w:r>
              <w:rPr>
                <w:spacing w:val="-1"/>
                <w:sz w:val="24"/>
                <w:szCs w:val="24"/>
              </w:rPr>
              <w:t>活动时，应当提供由省</w:t>
            </w:r>
            <w:r>
              <w:rPr>
                <w:sz w:val="24"/>
                <w:szCs w:val="24"/>
              </w:rPr>
              <w:t xml:space="preserve"> 级以上监狱管理局、戒毒管理局(含新疆生产建设</w:t>
            </w:r>
            <w:r>
              <w:rPr>
                <w:spacing w:val="-1"/>
                <w:sz w:val="24"/>
                <w:szCs w:val="24"/>
              </w:rPr>
              <w:t>兵团)出具的属于监狱</w:t>
            </w:r>
          </w:p>
          <w:p>
            <w:pPr>
              <w:pStyle w:val="9"/>
              <w:spacing w:line="219" w:lineRule="auto"/>
              <w:ind w:left="117"/>
              <w:rPr>
                <w:sz w:val="24"/>
                <w:szCs w:val="24"/>
              </w:rPr>
            </w:pPr>
            <w:r>
              <w:rPr>
                <w:spacing w:val="-2"/>
                <w:sz w:val="24"/>
                <w:szCs w:val="24"/>
              </w:rPr>
              <w:t>企业的证明文件。</w:t>
            </w:r>
          </w:p>
          <w:p>
            <w:pPr>
              <w:pStyle w:val="9"/>
              <w:spacing w:before="194" w:line="480" w:lineRule="exact"/>
              <w:ind w:left="116"/>
              <w:rPr>
                <w:sz w:val="24"/>
                <w:szCs w:val="24"/>
              </w:rPr>
            </w:pPr>
            <w:r>
              <w:rPr>
                <w:spacing w:val="-1"/>
                <w:position w:val="18"/>
                <w:sz w:val="24"/>
                <w:szCs w:val="24"/>
              </w:rPr>
              <w:t>2.在政府采购活动中，监狱企业视同小型、微型企业，享受预留份额、</w:t>
            </w:r>
          </w:p>
          <w:p>
            <w:pPr>
              <w:pStyle w:val="9"/>
              <w:spacing w:before="1" w:line="217" w:lineRule="auto"/>
              <w:ind w:left="112"/>
              <w:rPr>
                <w:sz w:val="24"/>
                <w:szCs w:val="24"/>
              </w:rPr>
            </w:pPr>
            <w:r>
              <w:rPr>
                <w:spacing w:val="-1"/>
                <w:sz w:val="24"/>
                <w:szCs w:val="24"/>
              </w:rPr>
              <w:t>评审中价格扣除等政府采购促进中小企业发展的政府采购政策。</w:t>
            </w:r>
          </w:p>
          <w:p>
            <w:pPr>
              <w:pStyle w:val="9"/>
              <w:spacing w:before="196" w:line="480" w:lineRule="exact"/>
              <w:ind w:left="118"/>
              <w:rPr>
                <w:sz w:val="24"/>
                <w:szCs w:val="24"/>
              </w:rPr>
            </w:pPr>
            <w:r>
              <w:rPr>
                <w:spacing w:val="-3"/>
                <w:position w:val="18"/>
                <w:sz w:val="24"/>
                <w:szCs w:val="24"/>
              </w:rPr>
              <w:t>3.本项目对监狱企业产品的价格给予</w:t>
            </w:r>
            <w:r>
              <w:rPr>
                <w:spacing w:val="-20"/>
                <w:position w:val="18"/>
                <w:sz w:val="24"/>
                <w:szCs w:val="24"/>
              </w:rPr>
              <w:t xml:space="preserve"> </w:t>
            </w:r>
            <w:r>
              <w:rPr>
                <w:spacing w:val="-3"/>
                <w:position w:val="18"/>
                <w:sz w:val="24"/>
                <w:szCs w:val="24"/>
              </w:rPr>
              <w:t>10％的扣除，用扣除后的价格参与</w:t>
            </w:r>
          </w:p>
          <w:p>
            <w:pPr>
              <w:pStyle w:val="9"/>
              <w:spacing w:before="1" w:line="219" w:lineRule="auto"/>
              <w:ind w:left="112"/>
              <w:rPr>
                <w:sz w:val="24"/>
                <w:szCs w:val="24"/>
              </w:rPr>
            </w:pPr>
            <w:r>
              <w:rPr>
                <w:spacing w:val="-1"/>
                <w:sz w:val="24"/>
                <w:szCs w:val="24"/>
              </w:rPr>
              <w:t>评审。（监狱企业视同小型、微型企业，不重复享受政策）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590"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9"/>
              <w:spacing w:before="78" w:line="183" w:lineRule="auto"/>
              <w:ind w:left="185"/>
              <w:rPr>
                <w:rFonts w:hint="eastAsia" w:eastAsia="宋体"/>
                <w:sz w:val="24"/>
                <w:szCs w:val="24"/>
                <w:lang w:eastAsia="zh-CN"/>
              </w:rPr>
            </w:pPr>
            <w:r>
              <w:rPr>
                <w:spacing w:val="-8"/>
                <w:sz w:val="24"/>
                <w:szCs w:val="24"/>
              </w:rPr>
              <w:t>3</w:t>
            </w:r>
            <w:r>
              <w:rPr>
                <w:rFonts w:hint="eastAsia"/>
                <w:spacing w:val="-8"/>
                <w:sz w:val="24"/>
                <w:szCs w:val="24"/>
                <w:lang w:val="en-US" w:eastAsia="zh-CN"/>
              </w:rPr>
              <w:t>4</w:t>
            </w:r>
          </w:p>
        </w:tc>
        <w:tc>
          <w:tcPr>
            <w:tcW w:w="1700"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9"/>
              <w:spacing w:before="78" w:line="480" w:lineRule="exact"/>
              <w:ind w:left="135"/>
              <w:rPr>
                <w:sz w:val="24"/>
                <w:szCs w:val="24"/>
              </w:rPr>
            </w:pPr>
            <w:r>
              <w:rPr>
                <w:spacing w:val="-2"/>
                <w:position w:val="18"/>
                <w:sz w:val="24"/>
                <w:szCs w:val="24"/>
              </w:rPr>
              <w:t>残疾人就业政</w:t>
            </w:r>
          </w:p>
          <w:p>
            <w:pPr>
              <w:pStyle w:val="9"/>
              <w:spacing w:line="218" w:lineRule="auto"/>
              <w:ind w:left="254"/>
              <w:rPr>
                <w:sz w:val="24"/>
                <w:szCs w:val="24"/>
              </w:rPr>
            </w:pPr>
            <w:r>
              <w:rPr>
                <w:spacing w:val="-2"/>
                <w:sz w:val="24"/>
                <w:szCs w:val="24"/>
              </w:rPr>
              <w:t>府采购政策</w:t>
            </w:r>
          </w:p>
        </w:tc>
        <w:tc>
          <w:tcPr>
            <w:tcW w:w="7674" w:type="dxa"/>
            <w:vAlign w:val="top"/>
          </w:tcPr>
          <w:p>
            <w:pPr>
              <w:pStyle w:val="9"/>
              <w:spacing w:before="184" w:line="369" w:lineRule="auto"/>
              <w:ind w:left="112" w:right="125"/>
              <w:jc w:val="both"/>
              <w:rPr>
                <w:sz w:val="24"/>
                <w:szCs w:val="24"/>
              </w:rPr>
            </w:pPr>
            <w:r>
              <w:rPr>
                <w:sz w:val="24"/>
                <w:szCs w:val="24"/>
              </w:rPr>
              <w:t>根据《三部门联合发布关于促进残疾人就业政</w:t>
            </w:r>
            <w:r>
              <w:rPr>
                <w:spacing w:val="-1"/>
                <w:sz w:val="24"/>
                <w:szCs w:val="24"/>
              </w:rPr>
              <w:t>府采购政府采购政策的通</w:t>
            </w:r>
            <w:r>
              <w:rPr>
                <w:sz w:val="24"/>
                <w:szCs w:val="24"/>
              </w:rPr>
              <w:t xml:space="preserve"> </w:t>
            </w:r>
            <w:r>
              <w:rPr>
                <w:spacing w:val="-1"/>
                <w:sz w:val="24"/>
                <w:szCs w:val="24"/>
              </w:rPr>
              <w:t>知》（财库（2017）141</w:t>
            </w:r>
            <w:r>
              <w:rPr>
                <w:spacing w:val="-44"/>
                <w:sz w:val="24"/>
                <w:szCs w:val="24"/>
              </w:rPr>
              <w:t xml:space="preserve"> </w:t>
            </w:r>
            <w:r>
              <w:rPr>
                <w:spacing w:val="-1"/>
                <w:sz w:val="24"/>
                <w:szCs w:val="24"/>
              </w:rPr>
              <w:t>号</w:t>
            </w:r>
            <w:r>
              <w:rPr>
                <w:spacing w:val="5"/>
                <w:sz w:val="24"/>
                <w:szCs w:val="24"/>
              </w:rPr>
              <w:t>），</w:t>
            </w:r>
            <w:r>
              <w:rPr>
                <w:spacing w:val="-1"/>
                <w:sz w:val="24"/>
                <w:szCs w:val="24"/>
              </w:rPr>
              <w:t>符合条件的残疾人福利性单位</w:t>
            </w:r>
            <w:r>
              <w:rPr>
                <w:spacing w:val="-2"/>
                <w:sz w:val="24"/>
                <w:szCs w:val="24"/>
              </w:rPr>
              <w:t>在参加政</w:t>
            </w:r>
            <w:r>
              <w:rPr>
                <w:sz w:val="24"/>
                <w:szCs w:val="24"/>
              </w:rPr>
              <w:t xml:space="preserve"> 府采购活动时，提供《残疾人福利性单位声明函</w:t>
            </w:r>
            <w:r>
              <w:rPr>
                <w:spacing w:val="-1"/>
                <w:sz w:val="24"/>
                <w:szCs w:val="24"/>
              </w:rPr>
              <w:t>》，视同小型、微型企</w:t>
            </w:r>
          </w:p>
          <w:p>
            <w:pPr>
              <w:pStyle w:val="9"/>
              <w:spacing w:before="1" w:line="217" w:lineRule="auto"/>
              <w:ind w:left="112"/>
              <w:rPr>
                <w:sz w:val="24"/>
                <w:szCs w:val="24"/>
              </w:rPr>
            </w:pPr>
            <w:r>
              <w:rPr>
                <w:spacing w:val="-1"/>
                <w:sz w:val="24"/>
                <w:szCs w:val="24"/>
              </w:rPr>
              <w:t>业，享受上述促进中小企业发展评审价格扣除政策。</w:t>
            </w:r>
          </w:p>
          <w:p>
            <w:pPr>
              <w:pStyle w:val="9"/>
              <w:spacing w:before="197" w:line="219" w:lineRule="auto"/>
              <w:ind w:left="113"/>
              <w:rPr>
                <w:sz w:val="24"/>
                <w:szCs w:val="24"/>
              </w:rPr>
            </w:pPr>
            <w:r>
              <w:rPr>
                <w:spacing w:val="-1"/>
                <w:sz w:val="24"/>
                <w:szCs w:val="24"/>
              </w:rPr>
              <w:t>残疾人福利性单位属于小型、微型企业的，不重复享受政策。</w:t>
            </w:r>
          </w:p>
        </w:tc>
      </w:tr>
    </w:tbl>
    <w:p>
      <w:pPr>
        <w:pStyle w:val="2"/>
      </w:pPr>
    </w:p>
    <w:p>
      <w:pPr>
        <w:sectPr>
          <w:footerReference r:id="rId19" w:type="default"/>
          <w:pgSz w:w="11906" w:h="16839"/>
          <w:pgMar w:top="1078" w:right="968" w:bottom="938" w:left="968" w:header="873" w:footer="775" w:gutter="0"/>
          <w:pgBorders>
            <w:top w:val="none" w:sz="0" w:space="0"/>
            <w:left w:val="none" w:sz="0" w:space="0"/>
            <w:bottom w:val="none" w:sz="0" w:space="0"/>
            <w:right w:val="none" w:sz="0" w:space="0"/>
          </w:pgBorders>
          <w:pgNumType w:fmt="numberInDash"/>
          <w:cols w:space="720" w:num="1"/>
        </w:sectPr>
      </w:pPr>
    </w:p>
    <w:p>
      <w:pPr>
        <w:pStyle w:val="2"/>
        <w:spacing w:line="244" w:lineRule="auto"/>
      </w:pPr>
    </w:p>
    <w:p>
      <w:pPr>
        <w:pStyle w:val="2"/>
        <w:spacing w:line="245" w:lineRule="auto"/>
      </w:pPr>
    </w:p>
    <w:p>
      <w:pPr>
        <w:spacing w:before="78" w:line="220" w:lineRule="auto"/>
        <w:ind w:left="3639"/>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一</w:t>
      </w:r>
      <w:r>
        <w:rPr>
          <w:rFonts w:ascii="宋体" w:hAnsi="宋体" w:eastAsia="宋体" w:cs="宋体"/>
          <w:spacing w:val="-92"/>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、总</w:t>
      </w:r>
      <w:r>
        <w:rPr>
          <w:rFonts w:ascii="宋体" w:hAnsi="宋体" w:eastAsia="宋体" w:cs="宋体"/>
          <w:spacing w:val="14"/>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则</w:t>
      </w:r>
    </w:p>
    <w:p>
      <w:pPr>
        <w:spacing w:before="59" w:line="219" w:lineRule="auto"/>
        <w:ind w:left="521"/>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1.项目概况</w:t>
      </w:r>
    </w:p>
    <w:p>
      <w:pPr>
        <w:spacing w:before="179" w:line="219" w:lineRule="auto"/>
        <w:ind w:left="521"/>
        <w:rPr>
          <w:rFonts w:ascii="宋体" w:hAnsi="宋体" w:eastAsia="宋体" w:cs="宋体"/>
          <w:sz w:val="24"/>
          <w:szCs w:val="24"/>
        </w:rPr>
      </w:pPr>
      <w:r>
        <w:rPr>
          <w:rFonts w:ascii="宋体" w:hAnsi="宋体" w:eastAsia="宋体" w:cs="宋体"/>
          <w:spacing w:val="-2"/>
          <w:sz w:val="24"/>
          <w:szCs w:val="24"/>
        </w:rPr>
        <w:t>1.1 本项目采购人：见供应商须知前附表。</w:t>
      </w:r>
    </w:p>
    <w:p>
      <w:pPr>
        <w:spacing w:before="183" w:line="219" w:lineRule="auto"/>
        <w:ind w:left="521"/>
        <w:rPr>
          <w:rFonts w:ascii="宋体" w:hAnsi="宋体" w:eastAsia="宋体" w:cs="宋体"/>
          <w:sz w:val="24"/>
          <w:szCs w:val="24"/>
        </w:rPr>
      </w:pPr>
      <w:r>
        <w:rPr>
          <w:rFonts w:ascii="宋体" w:hAnsi="宋体" w:eastAsia="宋体" w:cs="宋体"/>
          <w:spacing w:val="-1"/>
          <w:sz w:val="24"/>
          <w:szCs w:val="24"/>
        </w:rPr>
        <w:t>1.2 本项目采购代理机构：见供应商须</w:t>
      </w:r>
      <w:r>
        <w:rPr>
          <w:rFonts w:ascii="宋体" w:hAnsi="宋体" w:eastAsia="宋体" w:cs="宋体"/>
          <w:spacing w:val="-2"/>
          <w:sz w:val="24"/>
          <w:szCs w:val="24"/>
        </w:rPr>
        <w:t>知前附表。</w:t>
      </w:r>
    </w:p>
    <w:p>
      <w:pPr>
        <w:spacing w:before="181" w:line="219" w:lineRule="auto"/>
        <w:ind w:left="523"/>
        <w:rPr>
          <w:rFonts w:ascii="宋体" w:hAnsi="宋体" w:eastAsia="宋体" w:cs="宋体"/>
          <w:sz w:val="24"/>
          <w:szCs w:val="24"/>
        </w:rPr>
      </w:pPr>
      <w:r>
        <w:rPr>
          <w:rFonts w:ascii="宋体" w:hAnsi="宋体" w:eastAsia="宋体" w:cs="宋体"/>
          <w:spacing w:val="-3"/>
          <w:sz w:val="24"/>
          <w:szCs w:val="24"/>
        </w:rPr>
        <w:t>1.3</w:t>
      </w:r>
      <w:r>
        <w:rPr>
          <w:rFonts w:ascii="宋体" w:hAnsi="宋体" w:eastAsia="宋体" w:cs="宋体"/>
          <w:spacing w:val="-35"/>
          <w:sz w:val="24"/>
          <w:szCs w:val="24"/>
        </w:rPr>
        <w:t xml:space="preserve"> </w:t>
      </w:r>
      <w:r>
        <w:rPr>
          <w:rFonts w:ascii="宋体" w:hAnsi="宋体" w:eastAsia="宋体" w:cs="宋体"/>
          <w:spacing w:val="-3"/>
          <w:sz w:val="24"/>
          <w:szCs w:val="24"/>
        </w:rPr>
        <w:t>项目简介：见供应商须知前附表。</w:t>
      </w:r>
    </w:p>
    <w:p>
      <w:pPr>
        <w:spacing w:before="184" w:line="219" w:lineRule="auto"/>
        <w:ind w:left="521"/>
        <w:rPr>
          <w:rFonts w:ascii="宋体" w:hAnsi="宋体" w:eastAsia="宋体" w:cs="宋体"/>
          <w:sz w:val="24"/>
          <w:szCs w:val="24"/>
        </w:rPr>
      </w:pPr>
      <w:r>
        <w:rPr>
          <w:rFonts w:ascii="宋体" w:hAnsi="宋体" w:eastAsia="宋体" w:cs="宋体"/>
          <w:spacing w:val="-4"/>
          <w:sz w:val="24"/>
          <w:szCs w:val="24"/>
        </w:rPr>
        <w:t>1.4 本项目依据为《中华人民共和国政府采购法》、《中华人民共和国政府</w:t>
      </w:r>
    </w:p>
    <w:p>
      <w:pPr>
        <w:spacing w:before="183" w:line="359" w:lineRule="auto"/>
        <w:ind w:left="22"/>
        <w:jc w:val="both"/>
        <w:rPr>
          <w:rFonts w:ascii="宋体" w:hAnsi="宋体" w:eastAsia="宋体" w:cs="宋体"/>
          <w:sz w:val="24"/>
          <w:szCs w:val="24"/>
        </w:rPr>
      </w:pPr>
      <w:r>
        <w:rPr>
          <w:rFonts w:ascii="宋体" w:hAnsi="宋体" w:eastAsia="宋体" w:cs="宋体"/>
          <w:spacing w:val="-3"/>
          <w:sz w:val="24"/>
          <w:szCs w:val="24"/>
        </w:rPr>
        <w:t>采购法实施条例》、《政府采购货物和服务招标投标管理办法》（财政部令第87</w:t>
      </w:r>
      <w:r>
        <w:rPr>
          <w:rFonts w:ascii="宋体" w:hAnsi="宋体" w:eastAsia="宋体" w:cs="宋体"/>
          <w:spacing w:val="4"/>
          <w:sz w:val="24"/>
          <w:szCs w:val="24"/>
        </w:rPr>
        <w:t xml:space="preserve"> </w:t>
      </w:r>
      <w:r>
        <w:rPr>
          <w:rFonts w:ascii="宋体" w:hAnsi="宋体" w:eastAsia="宋体" w:cs="宋体"/>
          <w:spacing w:val="-3"/>
          <w:sz w:val="24"/>
          <w:szCs w:val="24"/>
        </w:rPr>
        <w:t>号）、《政府采购非招标采购方式管理办法》（财政部令第74号）、《政府采购</w:t>
      </w:r>
      <w:r>
        <w:rPr>
          <w:rFonts w:ascii="宋体" w:hAnsi="宋体" w:eastAsia="宋体" w:cs="宋体"/>
          <w:spacing w:val="4"/>
          <w:sz w:val="24"/>
          <w:szCs w:val="24"/>
        </w:rPr>
        <w:t xml:space="preserve"> </w:t>
      </w:r>
      <w:r>
        <w:rPr>
          <w:rFonts w:ascii="宋体" w:hAnsi="宋体" w:eastAsia="宋体" w:cs="宋体"/>
          <w:sz w:val="24"/>
          <w:szCs w:val="24"/>
        </w:rPr>
        <w:t>竞争性磋商采购方式管理暂行办法》（财库〔2014〕214</w:t>
      </w:r>
      <w:r>
        <w:rPr>
          <w:rFonts w:ascii="宋体" w:hAnsi="宋体" w:eastAsia="宋体" w:cs="宋体"/>
          <w:spacing w:val="-1"/>
          <w:sz w:val="24"/>
          <w:szCs w:val="24"/>
        </w:rPr>
        <w:t>号）、《财政部关于政</w:t>
      </w:r>
      <w:r>
        <w:rPr>
          <w:rFonts w:ascii="宋体" w:hAnsi="宋体" w:eastAsia="宋体" w:cs="宋体"/>
          <w:sz w:val="24"/>
          <w:szCs w:val="24"/>
        </w:rPr>
        <w:t xml:space="preserve"> </w:t>
      </w:r>
      <w:r>
        <w:rPr>
          <w:rFonts w:ascii="宋体" w:hAnsi="宋体" w:eastAsia="宋体" w:cs="宋体"/>
          <w:spacing w:val="-1"/>
          <w:sz w:val="24"/>
          <w:szCs w:val="24"/>
        </w:rPr>
        <w:t>府采购竞争性磋商采购方式管理暂行办法有关</w:t>
      </w:r>
      <w:r>
        <w:rPr>
          <w:rFonts w:ascii="宋体" w:hAnsi="宋体" w:eastAsia="宋体" w:cs="宋体"/>
          <w:spacing w:val="-2"/>
          <w:sz w:val="24"/>
          <w:szCs w:val="24"/>
        </w:rPr>
        <w:t>问题的补充通知》（财库〔2015〕</w:t>
      </w:r>
      <w:r>
        <w:rPr>
          <w:rFonts w:ascii="宋体" w:hAnsi="宋体" w:eastAsia="宋体" w:cs="宋体"/>
          <w:sz w:val="24"/>
          <w:szCs w:val="24"/>
        </w:rPr>
        <w:t xml:space="preserve"> 124号）和内蒙古自治区相关法规、规定，通过竞争性磋</w:t>
      </w:r>
      <w:r>
        <w:rPr>
          <w:rFonts w:ascii="宋体" w:hAnsi="宋体" w:eastAsia="宋体" w:cs="宋体"/>
          <w:spacing w:val="-1"/>
          <w:sz w:val="24"/>
          <w:szCs w:val="24"/>
        </w:rPr>
        <w:t>商方式择优选定成交供</w:t>
      </w:r>
    </w:p>
    <w:p>
      <w:pPr>
        <w:spacing w:line="220" w:lineRule="auto"/>
        <w:ind w:left="23"/>
        <w:rPr>
          <w:rFonts w:ascii="宋体" w:hAnsi="宋体" w:eastAsia="宋体" w:cs="宋体"/>
          <w:sz w:val="24"/>
          <w:szCs w:val="24"/>
        </w:rPr>
      </w:pPr>
      <w:r>
        <w:rPr>
          <w:rFonts w:ascii="宋体" w:hAnsi="宋体" w:eastAsia="宋体" w:cs="宋体"/>
          <w:spacing w:val="-4"/>
          <w:sz w:val="24"/>
          <w:szCs w:val="24"/>
        </w:rPr>
        <w:t>应商。</w:t>
      </w:r>
    </w:p>
    <w:p>
      <w:pPr>
        <w:spacing w:before="181" w:line="219" w:lineRule="auto"/>
        <w:ind w:left="50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2.采购内容</w:t>
      </w:r>
    </w:p>
    <w:p>
      <w:pPr>
        <w:spacing w:before="181" w:line="219" w:lineRule="auto"/>
        <w:ind w:left="506"/>
        <w:rPr>
          <w:rFonts w:ascii="宋体" w:hAnsi="宋体" w:eastAsia="宋体" w:cs="宋体"/>
          <w:sz w:val="24"/>
          <w:szCs w:val="24"/>
        </w:rPr>
      </w:pPr>
      <w:r>
        <w:rPr>
          <w:rFonts w:ascii="宋体" w:hAnsi="宋体" w:eastAsia="宋体" w:cs="宋体"/>
          <w:spacing w:val="-1"/>
          <w:sz w:val="24"/>
          <w:szCs w:val="24"/>
        </w:rPr>
        <w:t>2.1 本次采购的内容见供应商须知前附表。</w:t>
      </w:r>
    </w:p>
    <w:p>
      <w:pPr>
        <w:spacing w:before="183" w:line="219" w:lineRule="auto"/>
        <w:ind w:left="508"/>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采购范围、供货期、供货地点</w:t>
      </w:r>
    </w:p>
    <w:p>
      <w:pPr>
        <w:spacing w:before="181" w:line="219" w:lineRule="auto"/>
        <w:ind w:left="508"/>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48"/>
          <w:sz w:val="24"/>
          <w:szCs w:val="24"/>
        </w:rPr>
        <w:t xml:space="preserve"> </w:t>
      </w:r>
      <w:r>
        <w:rPr>
          <w:rFonts w:ascii="宋体" w:hAnsi="宋体" w:eastAsia="宋体" w:cs="宋体"/>
          <w:spacing w:val="-2"/>
          <w:sz w:val="24"/>
          <w:szCs w:val="24"/>
        </w:rPr>
        <w:t>详见供应商须知前附表。</w:t>
      </w:r>
    </w:p>
    <w:p>
      <w:pPr>
        <w:spacing w:before="185" w:line="219" w:lineRule="auto"/>
        <w:ind w:left="50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4.资金来源</w:t>
      </w:r>
    </w:p>
    <w:p>
      <w:pPr>
        <w:spacing w:before="182" w:line="219" w:lineRule="auto"/>
        <w:ind w:left="502"/>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42"/>
          <w:sz w:val="24"/>
          <w:szCs w:val="24"/>
        </w:rPr>
        <w:t xml:space="preserve"> </w:t>
      </w:r>
      <w:r>
        <w:rPr>
          <w:rFonts w:ascii="宋体" w:hAnsi="宋体" w:eastAsia="宋体" w:cs="宋体"/>
          <w:spacing w:val="-2"/>
          <w:sz w:val="24"/>
          <w:szCs w:val="24"/>
        </w:rPr>
        <w:t>详见供应商须知前附表。</w:t>
      </w:r>
    </w:p>
    <w:p>
      <w:pPr>
        <w:spacing w:before="181" w:line="219" w:lineRule="auto"/>
        <w:ind w:left="508"/>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5.合格的供应商</w:t>
      </w:r>
    </w:p>
    <w:p>
      <w:pPr>
        <w:spacing w:before="181" w:line="468" w:lineRule="exact"/>
        <w:ind w:left="508"/>
        <w:rPr>
          <w:rFonts w:ascii="宋体" w:hAnsi="宋体" w:eastAsia="宋体" w:cs="宋体"/>
          <w:sz w:val="24"/>
          <w:szCs w:val="24"/>
        </w:rPr>
      </w:pPr>
      <w:r>
        <w:rPr>
          <w:rFonts w:ascii="宋体" w:hAnsi="宋体" w:eastAsia="宋体" w:cs="宋体"/>
          <w:spacing w:val="-1"/>
          <w:position w:val="17"/>
          <w:sz w:val="24"/>
          <w:szCs w:val="24"/>
        </w:rPr>
        <w:t>5.1</w:t>
      </w:r>
      <w:r>
        <w:rPr>
          <w:rFonts w:ascii="宋体" w:hAnsi="宋体" w:eastAsia="宋体" w:cs="宋体"/>
          <w:spacing w:val="-43"/>
          <w:position w:val="17"/>
          <w:sz w:val="24"/>
          <w:szCs w:val="24"/>
        </w:rPr>
        <w:t xml:space="preserve"> </w:t>
      </w:r>
      <w:r>
        <w:rPr>
          <w:rFonts w:ascii="宋体" w:hAnsi="宋体" w:eastAsia="宋体" w:cs="宋体"/>
          <w:spacing w:val="-1"/>
          <w:position w:val="17"/>
          <w:sz w:val="24"/>
          <w:szCs w:val="24"/>
        </w:rPr>
        <w:t>供应商须符合《中华人民共和国政府采购法》第二十二条中的规定：</w:t>
      </w:r>
    </w:p>
    <w:p>
      <w:pPr>
        <w:spacing w:before="1" w:line="219" w:lineRule="auto"/>
        <w:ind w:left="514"/>
        <w:rPr>
          <w:rFonts w:ascii="宋体" w:hAnsi="宋体" w:eastAsia="宋体" w:cs="宋体"/>
          <w:sz w:val="24"/>
          <w:szCs w:val="24"/>
        </w:rPr>
      </w:pPr>
      <w:r>
        <w:rPr>
          <w:rFonts w:ascii="宋体" w:hAnsi="宋体" w:eastAsia="宋体" w:cs="宋体"/>
          <w:spacing w:val="-2"/>
          <w:sz w:val="24"/>
          <w:szCs w:val="24"/>
        </w:rPr>
        <w:t>（1）具有独立承担民事责任的能力；</w:t>
      </w:r>
    </w:p>
    <w:p>
      <w:pPr>
        <w:spacing w:before="180" w:line="468" w:lineRule="exact"/>
        <w:ind w:left="514"/>
        <w:rPr>
          <w:rFonts w:ascii="宋体" w:hAnsi="宋体" w:eastAsia="宋体" w:cs="宋体"/>
          <w:sz w:val="24"/>
          <w:szCs w:val="24"/>
        </w:rPr>
      </w:pPr>
      <w:r>
        <w:rPr>
          <w:rFonts w:ascii="宋体" w:hAnsi="宋体" w:eastAsia="宋体" w:cs="宋体"/>
          <w:spacing w:val="-1"/>
          <w:position w:val="17"/>
          <w:sz w:val="24"/>
          <w:szCs w:val="24"/>
        </w:rPr>
        <w:t>（2）具有良好的商业信誉和健全的财务会计制度；</w:t>
      </w:r>
    </w:p>
    <w:p>
      <w:pPr>
        <w:spacing w:before="1" w:line="219" w:lineRule="auto"/>
        <w:ind w:left="514"/>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pPr>
        <w:spacing w:before="182" w:line="219" w:lineRule="auto"/>
        <w:ind w:left="514"/>
        <w:rPr>
          <w:rFonts w:ascii="宋体" w:hAnsi="宋体" w:eastAsia="宋体" w:cs="宋体"/>
          <w:sz w:val="24"/>
          <w:szCs w:val="24"/>
        </w:rPr>
      </w:pPr>
      <w:r>
        <w:rPr>
          <w:rFonts w:ascii="宋体" w:hAnsi="宋体" w:eastAsia="宋体" w:cs="宋体"/>
          <w:spacing w:val="-1"/>
          <w:sz w:val="24"/>
          <w:szCs w:val="24"/>
        </w:rPr>
        <w:t>（4）有依法缴纳税收和社会保障资金的良好记录；</w:t>
      </w:r>
    </w:p>
    <w:p>
      <w:pPr>
        <w:spacing w:before="181" w:line="468" w:lineRule="exact"/>
        <w:ind w:left="514"/>
        <w:rPr>
          <w:rFonts w:ascii="宋体" w:hAnsi="宋体" w:eastAsia="宋体" w:cs="宋体"/>
          <w:sz w:val="24"/>
          <w:szCs w:val="24"/>
        </w:rPr>
      </w:pPr>
      <w:r>
        <w:rPr>
          <w:rFonts w:ascii="宋体" w:hAnsi="宋体" w:eastAsia="宋体" w:cs="宋体"/>
          <w:spacing w:val="-1"/>
          <w:position w:val="17"/>
          <w:sz w:val="24"/>
          <w:szCs w:val="24"/>
        </w:rPr>
        <w:t>（5）参加政府采购活动前三年内，在经营活动中没有重大违法记录；</w:t>
      </w:r>
    </w:p>
    <w:p>
      <w:pPr>
        <w:spacing w:before="1" w:line="219" w:lineRule="auto"/>
        <w:ind w:left="514"/>
        <w:rPr>
          <w:rFonts w:ascii="宋体" w:hAnsi="宋体" w:eastAsia="宋体" w:cs="宋体"/>
          <w:sz w:val="24"/>
          <w:szCs w:val="24"/>
        </w:rPr>
      </w:pPr>
      <w:r>
        <w:rPr>
          <w:rFonts w:ascii="宋体" w:hAnsi="宋体" w:eastAsia="宋体" w:cs="宋体"/>
          <w:spacing w:val="-2"/>
          <w:sz w:val="24"/>
          <w:szCs w:val="24"/>
        </w:rPr>
        <w:t>（6）法律、行政法规规定的其他条件；</w:t>
      </w:r>
    </w:p>
    <w:p>
      <w:pPr>
        <w:spacing w:before="180" w:line="219" w:lineRule="auto"/>
        <w:ind w:left="508"/>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46"/>
          <w:sz w:val="24"/>
          <w:szCs w:val="24"/>
        </w:rPr>
        <w:t xml:space="preserve"> </w:t>
      </w:r>
      <w:r>
        <w:rPr>
          <w:rFonts w:ascii="宋体" w:hAnsi="宋体" w:eastAsia="宋体" w:cs="宋体"/>
          <w:spacing w:val="-1"/>
          <w:sz w:val="24"/>
          <w:szCs w:val="24"/>
        </w:rPr>
        <w:t>落实政府采购政策需满足的资格要求：见供应商须知前附表；</w:t>
      </w:r>
    </w:p>
    <w:p>
      <w:pPr>
        <w:spacing w:before="183" w:line="219" w:lineRule="auto"/>
        <w:ind w:left="508"/>
        <w:rPr>
          <w:rFonts w:ascii="宋体" w:hAnsi="宋体" w:eastAsia="宋体" w:cs="宋体"/>
          <w:sz w:val="24"/>
          <w:szCs w:val="24"/>
        </w:rPr>
      </w:pPr>
      <w:r>
        <w:rPr>
          <w:rFonts w:ascii="宋体" w:hAnsi="宋体" w:eastAsia="宋体" w:cs="宋体"/>
          <w:spacing w:val="-1"/>
          <w:sz w:val="24"/>
          <w:szCs w:val="24"/>
        </w:rPr>
        <w:t>5.3</w:t>
      </w:r>
      <w:r>
        <w:rPr>
          <w:rFonts w:ascii="宋体" w:hAnsi="宋体" w:eastAsia="宋体" w:cs="宋体"/>
          <w:spacing w:val="-50"/>
          <w:sz w:val="24"/>
          <w:szCs w:val="24"/>
        </w:rPr>
        <w:t xml:space="preserve"> </w:t>
      </w:r>
      <w:r>
        <w:rPr>
          <w:rFonts w:ascii="宋体" w:hAnsi="宋体" w:eastAsia="宋体" w:cs="宋体"/>
          <w:spacing w:val="-1"/>
          <w:sz w:val="24"/>
          <w:szCs w:val="24"/>
        </w:rPr>
        <w:t>本项目的特定资格要求：见供应商须知前附</w:t>
      </w:r>
      <w:r>
        <w:rPr>
          <w:rFonts w:ascii="宋体" w:hAnsi="宋体" w:eastAsia="宋体" w:cs="宋体"/>
          <w:spacing w:val="-2"/>
          <w:sz w:val="24"/>
          <w:szCs w:val="24"/>
        </w:rPr>
        <w:t>表。</w:t>
      </w:r>
    </w:p>
    <w:p>
      <w:pPr>
        <w:spacing w:before="182" w:line="220" w:lineRule="auto"/>
        <w:ind w:left="50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6.投标费用</w:t>
      </w:r>
    </w:p>
    <w:p>
      <w:pPr>
        <w:spacing w:before="181" w:line="219" w:lineRule="auto"/>
        <w:ind w:left="505"/>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38"/>
          <w:sz w:val="24"/>
          <w:szCs w:val="24"/>
        </w:rPr>
        <w:t xml:space="preserve"> </w:t>
      </w:r>
      <w:r>
        <w:rPr>
          <w:rFonts w:ascii="宋体" w:hAnsi="宋体" w:eastAsia="宋体" w:cs="宋体"/>
          <w:spacing w:val="-2"/>
          <w:sz w:val="24"/>
          <w:szCs w:val="24"/>
        </w:rPr>
        <w:t>供应商应承担其本项目编制响应文件和投标所涉及的一切费用，不论投</w:t>
      </w:r>
    </w:p>
    <w:p>
      <w:pPr>
        <w:spacing w:line="219" w:lineRule="auto"/>
        <w:rPr>
          <w:rFonts w:ascii="宋体" w:hAnsi="宋体" w:eastAsia="宋体" w:cs="宋体"/>
          <w:sz w:val="24"/>
          <w:szCs w:val="24"/>
        </w:rPr>
        <w:sectPr>
          <w:headerReference r:id="rId20" w:type="default"/>
          <w:footerReference r:id="rId21" w:type="default"/>
          <w:pgSz w:w="11906" w:h="16839"/>
          <w:pgMar w:top="1079" w:right="1750"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314" w:lineRule="auto"/>
      </w:pPr>
    </w:p>
    <w:p>
      <w:pPr>
        <w:spacing w:before="79" w:line="219" w:lineRule="auto"/>
        <w:ind w:left="24"/>
        <w:rPr>
          <w:rFonts w:ascii="宋体" w:hAnsi="宋体" w:eastAsia="宋体" w:cs="宋体"/>
          <w:sz w:val="24"/>
          <w:szCs w:val="24"/>
        </w:rPr>
      </w:pPr>
      <w:r>
        <w:rPr>
          <w:rFonts w:ascii="宋体" w:hAnsi="宋体" w:eastAsia="宋体" w:cs="宋体"/>
          <w:sz w:val="24"/>
          <w:szCs w:val="24"/>
        </w:rPr>
        <w:t>标结果如何，采购人及其代理在任何情况下无义</w:t>
      </w:r>
      <w:r>
        <w:rPr>
          <w:rFonts w:ascii="宋体" w:hAnsi="宋体" w:eastAsia="宋体" w:cs="宋体"/>
          <w:spacing w:val="-1"/>
          <w:sz w:val="24"/>
          <w:szCs w:val="24"/>
        </w:rPr>
        <w:t>务也无责任承担这些费用。</w:t>
      </w:r>
    </w:p>
    <w:p>
      <w:pPr>
        <w:spacing w:before="183" w:line="219" w:lineRule="auto"/>
        <w:ind w:left="50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7.投标预备会及现场踏勘</w:t>
      </w:r>
    </w:p>
    <w:p>
      <w:pPr>
        <w:spacing w:before="180" w:line="219" w:lineRule="auto"/>
        <w:ind w:left="509"/>
        <w:rPr>
          <w:rFonts w:ascii="宋体" w:hAnsi="宋体" w:eastAsia="宋体" w:cs="宋体"/>
          <w:sz w:val="24"/>
          <w:szCs w:val="24"/>
        </w:rPr>
      </w:pPr>
      <w:r>
        <w:rPr>
          <w:rFonts w:ascii="宋体" w:hAnsi="宋体" w:eastAsia="宋体" w:cs="宋体"/>
          <w:spacing w:val="-2"/>
          <w:sz w:val="24"/>
          <w:szCs w:val="24"/>
        </w:rPr>
        <w:t>7.1</w:t>
      </w:r>
      <w:r>
        <w:rPr>
          <w:rFonts w:ascii="宋体" w:hAnsi="宋体" w:eastAsia="宋体" w:cs="宋体"/>
          <w:spacing w:val="-48"/>
          <w:sz w:val="24"/>
          <w:szCs w:val="24"/>
        </w:rPr>
        <w:t xml:space="preserve"> </w:t>
      </w:r>
      <w:r>
        <w:rPr>
          <w:rFonts w:ascii="宋体" w:hAnsi="宋体" w:eastAsia="宋体" w:cs="宋体"/>
          <w:spacing w:val="-2"/>
          <w:sz w:val="24"/>
          <w:szCs w:val="24"/>
        </w:rPr>
        <w:t>详见供应商须知前附表。</w:t>
      </w:r>
    </w:p>
    <w:p>
      <w:pPr>
        <w:spacing w:before="183" w:line="220" w:lineRule="auto"/>
        <w:ind w:left="504"/>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8.招标答疑</w:t>
      </w:r>
    </w:p>
    <w:p>
      <w:pPr>
        <w:spacing w:before="179" w:line="468" w:lineRule="exact"/>
        <w:ind w:right="35"/>
        <w:jc w:val="right"/>
        <w:rPr>
          <w:rFonts w:ascii="宋体" w:hAnsi="宋体" w:eastAsia="宋体" w:cs="宋体"/>
          <w:sz w:val="24"/>
          <w:szCs w:val="24"/>
        </w:rPr>
      </w:pPr>
      <w:r>
        <w:rPr>
          <w:rFonts w:ascii="宋体" w:hAnsi="宋体" w:eastAsia="宋体" w:cs="宋体"/>
          <w:spacing w:val="-2"/>
          <w:position w:val="17"/>
          <w:sz w:val="24"/>
          <w:szCs w:val="24"/>
        </w:rPr>
        <w:t>8.1</w:t>
      </w:r>
      <w:r>
        <w:rPr>
          <w:rFonts w:ascii="宋体" w:hAnsi="宋体" w:eastAsia="宋体" w:cs="宋体"/>
          <w:spacing w:val="-37"/>
          <w:position w:val="17"/>
          <w:sz w:val="24"/>
          <w:szCs w:val="24"/>
        </w:rPr>
        <w:t xml:space="preserve"> </w:t>
      </w:r>
      <w:r>
        <w:rPr>
          <w:rFonts w:ascii="宋体" w:hAnsi="宋体" w:eastAsia="宋体" w:cs="宋体"/>
          <w:spacing w:val="-2"/>
          <w:position w:val="17"/>
          <w:sz w:val="24"/>
          <w:szCs w:val="24"/>
        </w:rPr>
        <w:t>招标答疑不采用集中方式，如供应商对竞争性磋商文件有疑问，应在响</w:t>
      </w:r>
    </w:p>
    <w:p>
      <w:pPr>
        <w:spacing w:before="1" w:line="218" w:lineRule="auto"/>
        <w:ind w:left="23"/>
        <w:rPr>
          <w:rFonts w:ascii="宋体" w:hAnsi="宋体" w:eastAsia="宋体" w:cs="宋体"/>
          <w:sz w:val="24"/>
          <w:szCs w:val="24"/>
        </w:rPr>
      </w:pPr>
      <w:r>
        <w:rPr>
          <w:rFonts w:ascii="宋体" w:hAnsi="宋体" w:eastAsia="宋体" w:cs="宋体"/>
          <w:spacing w:val="-3"/>
          <w:sz w:val="24"/>
          <w:szCs w:val="24"/>
        </w:rPr>
        <w:t>应文件递交截止时间</w:t>
      </w:r>
      <w:r>
        <w:rPr>
          <w:rFonts w:ascii="宋体" w:hAnsi="宋体" w:eastAsia="宋体" w:cs="宋体"/>
          <w:spacing w:val="-46"/>
          <w:sz w:val="24"/>
          <w:szCs w:val="24"/>
        </w:rPr>
        <w:t xml:space="preserve"> </w:t>
      </w:r>
      <w:r>
        <w:rPr>
          <w:rFonts w:ascii="宋体" w:hAnsi="宋体" w:eastAsia="宋体" w:cs="宋体"/>
          <w:spacing w:val="-3"/>
          <w:sz w:val="24"/>
          <w:szCs w:val="24"/>
        </w:rPr>
        <w:t>5 日前以书面形式递交采购代</w:t>
      </w:r>
      <w:r>
        <w:rPr>
          <w:rFonts w:ascii="宋体" w:hAnsi="宋体" w:eastAsia="宋体" w:cs="宋体"/>
          <w:spacing w:val="-4"/>
          <w:sz w:val="24"/>
          <w:szCs w:val="24"/>
        </w:rPr>
        <w:t>理机构。</w:t>
      </w:r>
    </w:p>
    <w:p>
      <w:pPr>
        <w:spacing w:before="181" w:line="468" w:lineRule="exact"/>
        <w:ind w:right="35"/>
        <w:jc w:val="right"/>
        <w:rPr>
          <w:rFonts w:ascii="宋体" w:hAnsi="宋体" w:eastAsia="宋体" w:cs="宋体"/>
          <w:sz w:val="24"/>
          <w:szCs w:val="24"/>
        </w:rPr>
      </w:pPr>
      <w:r>
        <w:rPr>
          <w:rFonts w:ascii="宋体" w:hAnsi="宋体" w:eastAsia="宋体" w:cs="宋体"/>
          <w:spacing w:val="-2"/>
          <w:position w:val="17"/>
          <w:sz w:val="24"/>
          <w:szCs w:val="24"/>
        </w:rPr>
        <w:t>8.2</w:t>
      </w:r>
      <w:r>
        <w:rPr>
          <w:rFonts w:ascii="宋体" w:hAnsi="宋体" w:eastAsia="宋体" w:cs="宋体"/>
          <w:spacing w:val="-37"/>
          <w:position w:val="17"/>
          <w:sz w:val="24"/>
          <w:szCs w:val="24"/>
        </w:rPr>
        <w:t xml:space="preserve"> </w:t>
      </w:r>
      <w:r>
        <w:rPr>
          <w:rFonts w:ascii="宋体" w:hAnsi="宋体" w:eastAsia="宋体" w:cs="宋体"/>
          <w:spacing w:val="-2"/>
          <w:position w:val="17"/>
          <w:sz w:val="24"/>
          <w:szCs w:val="24"/>
        </w:rPr>
        <w:t>招标答疑的目的是澄清、解答供应商在查阅竞争性磋商文件后提出的问</w:t>
      </w:r>
    </w:p>
    <w:p>
      <w:pPr>
        <w:spacing w:before="1" w:line="221" w:lineRule="auto"/>
        <w:ind w:left="23"/>
        <w:rPr>
          <w:rFonts w:ascii="宋体" w:hAnsi="宋体" w:eastAsia="宋体" w:cs="宋体"/>
          <w:sz w:val="24"/>
          <w:szCs w:val="24"/>
        </w:rPr>
      </w:pPr>
      <w:r>
        <w:rPr>
          <w:rFonts w:ascii="宋体" w:hAnsi="宋体" w:eastAsia="宋体" w:cs="宋体"/>
          <w:spacing w:val="-5"/>
          <w:sz w:val="24"/>
          <w:szCs w:val="24"/>
        </w:rPr>
        <w:t>题。</w:t>
      </w:r>
    </w:p>
    <w:p>
      <w:pPr>
        <w:spacing w:before="180" w:line="358" w:lineRule="auto"/>
        <w:ind w:left="29" w:right="35" w:firstLine="474"/>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37"/>
          <w:sz w:val="24"/>
          <w:szCs w:val="24"/>
        </w:rPr>
        <w:t xml:space="preserve"> </w:t>
      </w:r>
      <w:r>
        <w:rPr>
          <w:rFonts w:ascii="宋体" w:hAnsi="宋体" w:eastAsia="宋体" w:cs="宋体"/>
          <w:spacing w:val="-2"/>
          <w:sz w:val="24"/>
          <w:szCs w:val="24"/>
        </w:rPr>
        <w:t>采购代理在答疑中所做出的澄清和解答，以书面答复为准，供应商在收</w:t>
      </w:r>
      <w:r>
        <w:rPr>
          <w:rFonts w:ascii="宋体" w:hAnsi="宋体" w:eastAsia="宋体" w:cs="宋体"/>
          <w:sz w:val="24"/>
          <w:szCs w:val="24"/>
        </w:rPr>
        <w:t xml:space="preserve"> </w:t>
      </w:r>
      <w:r>
        <w:rPr>
          <w:rFonts w:ascii="宋体" w:hAnsi="宋体" w:eastAsia="宋体" w:cs="宋体"/>
          <w:spacing w:val="-1"/>
          <w:sz w:val="24"/>
          <w:szCs w:val="24"/>
        </w:rPr>
        <w:t>到招标答疑纪要时应以书面形式予以确认。答疑纪要的有效性规定按照</w:t>
      </w:r>
      <w:r>
        <w:rPr>
          <w:rFonts w:ascii="宋体" w:hAnsi="宋体" w:eastAsia="宋体" w:cs="宋体"/>
          <w:spacing w:val="-28"/>
          <w:sz w:val="24"/>
          <w:szCs w:val="24"/>
        </w:rPr>
        <w:t xml:space="preserve"> </w:t>
      </w:r>
      <w:r>
        <w:rPr>
          <w:rFonts w:ascii="宋体" w:hAnsi="宋体" w:eastAsia="宋体" w:cs="宋体"/>
          <w:spacing w:val="-1"/>
          <w:sz w:val="24"/>
          <w:szCs w:val="24"/>
        </w:rPr>
        <w:t>11.3</w:t>
      </w:r>
      <w:r>
        <w:rPr>
          <w:rFonts w:ascii="宋体" w:hAnsi="宋体" w:eastAsia="宋体" w:cs="宋体"/>
          <w:spacing w:val="-47"/>
          <w:sz w:val="24"/>
          <w:szCs w:val="24"/>
        </w:rPr>
        <w:t xml:space="preserve"> </w:t>
      </w:r>
      <w:r>
        <w:rPr>
          <w:rFonts w:ascii="宋体" w:hAnsi="宋体" w:eastAsia="宋体" w:cs="宋体"/>
          <w:spacing w:val="-1"/>
          <w:sz w:val="24"/>
          <w:szCs w:val="24"/>
        </w:rPr>
        <w:t>款</w:t>
      </w:r>
    </w:p>
    <w:p>
      <w:pPr>
        <w:spacing w:before="1" w:line="219" w:lineRule="auto"/>
        <w:ind w:left="24"/>
        <w:rPr>
          <w:rFonts w:ascii="宋体" w:hAnsi="宋体" w:eastAsia="宋体" w:cs="宋体"/>
          <w:sz w:val="24"/>
          <w:szCs w:val="24"/>
        </w:rPr>
      </w:pPr>
      <w:r>
        <w:rPr>
          <w:rFonts w:ascii="宋体" w:hAnsi="宋体" w:eastAsia="宋体" w:cs="宋体"/>
          <w:spacing w:val="-3"/>
          <w:sz w:val="24"/>
          <w:szCs w:val="24"/>
        </w:rPr>
        <w:t>规定执行。</w:t>
      </w:r>
    </w:p>
    <w:p>
      <w:pPr>
        <w:spacing w:before="182" w:line="219" w:lineRule="auto"/>
        <w:ind w:left="504"/>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pacing w:val="-47"/>
          <w:sz w:val="24"/>
          <w:szCs w:val="24"/>
        </w:rPr>
        <w:t xml:space="preserve"> </w:t>
      </w:r>
      <w:r>
        <w:rPr>
          <w:rFonts w:ascii="宋体" w:hAnsi="宋体" w:eastAsia="宋体" w:cs="宋体"/>
          <w:spacing w:val="-1"/>
          <w:sz w:val="24"/>
          <w:szCs w:val="24"/>
        </w:rPr>
        <w:t>未提出投标答疑不作为否定供应商资格的理由。</w:t>
      </w:r>
    </w:p>
    <w:p>
      <w:pPr>
        <w:pStyle w:val="2"/>
        <w:spacing w:line="245" w:lineRule="auto"/>
      </w:pPr>
    </w:p>
    <w:p>
      <w:pPr>
        <w:spacing w:before="79" w:line="480" w:lineRule="exact"/>
        <w:ind w:left="3096"/>
        <w:rPr>
          <w:rFonts w:ascii="宋体" w:hAnsi="宋体" w:eastAsia="宋体" w:cs="宋体"/>
          <w:sz w:val="24"/>
          <w:szCs w:val="24"/>
        </w:rPr>
      </w:pPr>
      <w:r>
        <w:rPr>
          <w:rFonts w:ascii="宋体" w:hAnsi="宋体" w:eastAsia="宋体" w:cs="宋体"/>
          <w:spacing w:val="-1"/>
          <w:position w:val="18"/>
          <w:sz w:val="24"/>
          <w:szCs w:val="24"/>
          <w14:textOutline w14:w="4358" w14:cap="sq" w14:cmpd="sng">
            <w14:solidFill>
              <w14:srgbClr w14:val="000000"/>
            </w14:solidFill>
            <w14:prstDash w14:val="solid"/>
            <w14:bevel/>
          </w14:textOutline>
        </w:rPr>
        <w:t>二、竞争性磋商文件</w:t>
      </w:r>
    </w:p>
    <w:p>
      <w:pPr>
        <w:spacing w:before="1" w:line="219" w:lineRule="auto"/>
        <w:ind w:left="50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9.竞争性磋商文件的组成</w:t>
      </w:r>
    </w:p>
    <w:p>
      <w:pPr>
        <w:spacing w:before="194" w:line="480" w:lineRule="exact"/>
        <w:ind w:left="504"/>
        <w:rPr>
          <w:rFonts w:ascii="宋体" w:hAnsi="宋体" w:eastAsia="宋体" w:cs="宋体"/>
          <w:sz w:val="24"/>
          <w:szCs w:val="24"/>
        </w:rPr>
      </w:pPr>
      <w:r>
        <w:rPr>
          <w:rFonts w:ascii="宋体" w:hAnsi="宋体" w:eastAsia="宋体" w:cs="宋体"/>
          <w:spacing w:val="-1"/>
          <w:position w:val="18"/>
          <w:sz w:val="24"/>
          <w:szCs w:val="24"/>
        </w:rPr>
        <w:t>9.1 本竞争性磋商文件包括以下内容：</w:t>
      </w:r>
    </w:p>
    <w:p>
      <w:pPr>
        <w:spacing w:before="2" w:line="217" w:lineRule="auto"/>
        <w:ind w:left="503"/>
        <w:rPr>
          <w:rFonts w:ascii="宋体" w:hAnsi="宋体" w:eastAsia="宋体" w:cs="宋体"/>
          <w:sz w:val="24"/>
          <w:szCs w:val="24"/>
        </w:rPr>
      </w:pPr>
      <w:r>
        <w:rPr>
          <w:rFonts w:ascii="宋体" w:hAnsi="宋体" w:eastAsia="宋体" w:cs="宋体"/>
          <w:spacing w:val="-1"/>
          <w:sz w:val="24"/>
          <w:szCs w:val="24"/>
        </w:rPr>
        <w:t>第一章 竞争性磋商公告</w:t>
      </w:r>
    </w:p>
    <w:p>
      <w:pPr>
        <w:spacing w:before="196" w:line="219" w:lineRule="auto"/>
        <w:ind w:left="503"/>
        <w:rPr>
          <w:rFonts w:ascii="宋体" w:hAnsi="宋体" w:eastAsia="宋体" w:cs="宋体"/>
          <w:sz w:val="24"/>
          <w:szCs w:val="24"/>
        </w:rPr>
      </w:pPr>
      <w:r>
        <w:rPr>
          <w:rFonts w:ascii="宋体" w:hAnsi="宋体" w:eastAsia="宋体" w:cs="宋体"/>
          <w:spacing w:val="-2"/>
          <w:sz w:val="24"/>
          <w:szCs w:val="24"/>
        </w:rPr>
        <w:t>第二章 供应商须知</w:t>
      </w:r>
    </w:p>
    <w:p>
      <w:pPr>
        <w:spacing w:before="195" w:line="219" w:lineRule="auto"/>
        <w:ind w:left="503"/>
        <w:rPr>
          <w:rFonts w:ascii="宋体" w:hAnsi="宋体" w:eastAsia="宋体" w:cs="宋体"/>
          <w:sz w:val="24"/>
          <w:szCs w:val="24"/>
        </w:rPr>
      </w:pPr>
      <w:r>
        <w:rPr>
          <w:rFonts w:ascii="宋体" w:hAnsi="宋体" w:eastAsia="宋体" w:cs="宋体"/>
          <w:spacing w:val="-1"/>
          <w:sz w:val="24"/>
          <w:szCs w:val="24"/>
        </w:rPr>
        <w:t>第三章 合同草案条款</w:t>
      </w:r>
    </w:p>
    <w:p>
      <w:pPr>
        <w:spacing w:before="195" w:line="219" w:lineRule="auto"/>
        <w:ind w:left="503"/>
        <w:rPr>
          <w:rFonts w:ascii="宋体" w:hAnsi="宋体" w:eastAsia="宋体" w:cs="宋体"/>
          <w:sz w:val="24"/>
          <w:szCs w:val="24"/>
        </w:rPr>
      </w:pPr>
      <w:r>
        <w:rPr>
          <w:rFonts w:ascii="宋体" w:hAnsi="宋体" w:eastAsia="宋体" w:cs="宋体"/>
          <w:spacing w:val="-4"/>
          <w:sz w:val="24"/>
          <w:szCs w:val="24"/>
        </w:rPr>
        <w:t>第四章</w:t>
      </w:r>
      <w:r>
        <w:rPr>
          <w:rFonts w:ascii="宋体" w:hAnsi="宋体" w:eastAsia="宋体" w:cs="宋体"/>
          <w:spacing w:val="29"/>
          <w:sz w:val="24"/>
          <w:szCs w:val="24"/>
        </w:rPr>
        <w:t xml:space="preserve"> </w:t>
      </w:r>
      <w:r>
        <w:rPr>
          <w:rFonts w:ascii="宋体" w:hAnsi="宋体" w:eastAsia="宋体" w:cs="宋体"/>
          <w:spacing w:val="-4"/>
          <w:sz w:val="24"/>
          <w:szCs w:val="24"/>
        </w:rPr>
        <w:t>响应文件及格式</w:t>
      </w:r>
    </w:p>
    <w:p>
      <w:pPr>
        <w:spacing w:before="196" w:line="219" w:lineRule="auto"/>
        <w:ind w:left="503"/>
        <w:rPr>
          <w:rFonts w:ascii="宋体" w:hAnsi="宋体" w:eastAsia="宋体" w:cs="宋体"/>
          <w:sz w:val="24"/>
          <w:szCs w:val="24"/>
        </w:rPr>
      </w:pPr>
      <w:r>
        <w:rPr>
          <w:rFonts w:ascii="宋体" w:hAnsi="宋体" w:eastAsia="宋体" w:cs="宋体"/>
          <w:spacing w:val="-2"/>
          <w:sz w:val="24"/>
          <w:szCs w:val="24"/>
        </w:rPr>
        <w:t>第五章 评审办法</w:t>
      </w:r>
    </w:p>
    <w:p>
      <w:pPr>
        <w:spacing w:before="195" w:line="219" w:lineRule="auto"/>
        <w:ind w:left="503"/>
        <w:rPr>
          <w:rFonts w:ascii="宋体" w:hAnsi="宋体" w:eastAsia="宋体" w:cs="宋体"/>
          <w:sz w:val="24"/>
          <w:szCs w:val="24"/>
        </w:rPr>
      </w:pPr>
      <w:r>
        <w:rPr>
          <w:rFonts w:ascii="宋体" w:hAnsi="宋体" w:eastAsia="宋体" w:cs="宋体"/>
          <w:spacing w:val="-1"/>
          <w:sz w:val="24"/>
          <w:szCs w:val="24"/>
        </w:rPr>
        <w:t>第六章 采购内容及要求</w:t>
      </w:r>
    </w:p>
    <w:p>
      <w:pPr>
        <w:spacing w:before="196" w:line="480" w:lineRule="exact"/>
        <w:ind w:right="35"/>
        <w:jc w:val="right"/>
        <w:rPr>
          <w:rFonts w:ascii="宋体" w:hAnsi="宋体" w:eastAsia="宋体" w:cs="宋体"/>
          <w:sz w:val="24"/>
          <w:szCs w:val="24"/>
        </w:rPr>
      </w:pPr>
      <w:r>
        <w:rPr>
          <w:rFonts w:ascii="宋体" w:hAnsi="宋体" w:eastAsia="宋体" w:cs="宋体"/>
          <w:spacing w:val="-3"/>
          <w:position w:val="18"/>
          <w:sz w:val="24"/>
          <w:szCs w:val="24"/>
        </w:rPr>
        <w:t>9.2 除本文件内容外，采购人在采购期间发出的答疑纪要和其他补充修改函</w:t>
      </w:r>
    </w:p>
    <w:p>
      <w:pPr>
        <w:spacing w:before="1" w:line="218" w:lineRule="auto"/>
        <w:ind w:left="22"/>
        <w:rPr>
          <w:rFonts w:ascii="宋体" w:hAnsi="宋体" w:eastAsia="宋体" w:cs="宋体"/>
          <w:sz w:val="24"/>
          <w:szCs w:val="24"/>
        </w:rPr>
      </w:pPr>
      <w:r>
        <w:rPr>
          <w:rFonts w:ascii="宋体" w:hAnsi="宋体" w:eastAsia="宋体" w:cs="宋体"/>
          <w:sz w:val="24"/>
          <w:szCs w:val="24"/>
        </w:rPr>
        <w:t>件，均是竞争性磋商文件的组成部分，对政府采购当</w:t>
      </w:r>
      <w:r>
        <w:rPr>
          <w:rFonts w:ascii="宋体" w:hAnsi="宋体" w:eastAsia="宋体" w:cs="宋体"/>
          <w:spacing w:val="-1"/>
          <w:sz w:val="24"/>
          <w:szCs w:val="24"/>
        </w:rPr>
        <w:t>事人各方起约束作用。</w:t>
      </w:r>
    </w:p>
    <w:p>
      <w:pPr>
        <w:spacing w:before="197" w:line="369" w:lineRule="auto"/>
        <w:ind w:left="23" w:firstLine="480"/>
        <w:rPr>
          <w:rFonts w:ascii="宋体" w:hAnsi="宋体" w:eastAsia="宋体" w:cs="宋体"/>
          <w:sz w:val="24"/>
          <w:szCs w:val="24"/>
        </w:rPr>
      </w:pPr>
      <w:r>
        <w:rPr>
          <w:rFonts w:ascii="宋体" w:hAnsi="宋体" w:eastAsia="宋体" w:cs="宋体"/>
          <w:spacing w:val="4"/>
          <w:sz w:val="24"/>
          <w:szCs w:val="24"/>
        </w:rPr>
        <w:t>9.3 供应商获取竞争性磋商文件后，应仔细检查竞争性磋商文件的所</w:t>
      </w:r>
      <w:r>
        <w:rPr>
          <w:rFonts w:ascii="宋体" w:hAnsi="宋体" w:eastAsia="宋体" w:cs="宋体"/>
          <w:spacing w:val="3"/>
          <w:sz w:val="24"/>
          <w:szCs w:val="24"/>
        </w:rPr>
        <w:t>有内</w:t>
      </w:r>
      <w:r>
        <w:rPr>
          <w:rFonts w:ascii="宋体" w:hAnsi="宋体" w:eastAsia="宋体" w:cs="宋体"/>
          <w:sz w:val="24"/>
          <w:szCs w:val="24"/>
        </w:rPr>
        <w:t xml:space="preserve"> </w:t>
      </w:r>
      <w:r>
        <w:rPr>
          <w:rFonts w:ascii="宋体" w:hAnsi="宋体" w:eastAsia="宋体" w:cs="宋体"/>
          <w:spacing w:val="-3"/>
          <w:sz w:val="24"/>
          <w:szCs w:val="24"/>
        </w:rPr>
        <w:t>容，如有残缺等问题应及时向采购人提出，否则，由此引起的损失由供应商自己</w:t>
      </w:r>
      <w:r>
        <w:rPr>
          <w:rFonts w:ascii="宋体" w:hAnsi="宋体" w:eastAsia="宋体" w:cs="宋体"/>
          <w:spacing w:val="1"/>
          <w:sz w:val="24"/>
          <w:szCs w:val="24"/>
        </w:rPr>
        <w:t xml:space="preserve"> </w:t>
      </w:r>
      <w:r>
        <w:rPr>
          <w:rFonts w:ascii="宋体" w:hAnsi="宋体" w:eastAsia="宋体" w:cs="宋体"/>
          <w:spacing w:val="-3"/>
          <w:sz w:val="24"/>
          <w:szCs w:val="24"/>
        </w:rPr>
        <w:t>承担。供应商同时应认真阅读竞争性磋商文件中所有的事项、格式、条款和规范</w:t>
      </w:r>
      <w:r>
        <w:rPr>
          <w:rFonts w:ascii="宋体" w:hAnsi="宋体" w:eastAsia="宋体" w:cs="宋体"/>
          <w:spacing w:val="1"/>
          <w:sz w:val="24"/>
          <w:szCs w:val="24"/>
        </w:rPr>
        <w:t xml:space="preserve"> </w:t>
      </w:r>
      <w:r>
        <w:rPr>
          <w:rFonts w:ascii="宋体" w:hAnsi="宋体" w:eastAsia="宋体" w:cs="宋体"/>
          <w:spacing w:val="-3"/>
          <w:sz w:val="24"/>
          <w:szCs w:val="24"/>
        </w:rPr>
        <w:t>要求等，如果供应商的响应文件没有按照竞争性磋商文件要求提交全部资料或者</w:t>
      </w:r>
      <w:r>
        <w:rPr>
          <w:rFonts w:ascii="宋体" w:hAnsi="宋体" w:eastAsia="宋体" w:cs="宋体"/>
          <w:spacing w:val="1"/>
          <w:sz w:val="24"/>
          <w:szCs w:val="24"/>
        </w:rPr>
        <w:t xml:space="preserve"> </w:t>
      </w:r>
      <w:r>
        <w:rPr>
          <w:rFonts w:ascii="宋体" w:hAnsi="宋体" w:eastAsia="宋体" w:cs="宋体"/>
          <w:spacing w:val="-2"/>
          <w:sz w:val="24"/>
          <w:szCs w:val="24"/>
        </w:rPr>
        <w:t>响应文件没有对竞争性磋商文件做出实质性响应，其风险应由供应商自行承担，</w:t>
      </w:r>
    </w:p>
    <w:p>
      <w:pPr>
        <w:spacing w:line="219" w:lineRule="auto"/>
        <w:ind w:left="24"/>
        <w:rPr>
          <w:rFonts w:ascii="宋体" w:hAnsi="宋体" w:eastAsia="宋体" w:cs="宋体"/>
          <w:sz w:val="24"/>
          <w:szCs w:val="24"/>
        </w:rPr>
      </w:pPr>
      <w:r>
        <w:rPr>
          <w:rFonts w:ascii="宋体" w:hAnsi="宋体" w:eastAsia="宋体" w:cs="宋体"/>
          <w:spacing w:val="-2"/>
          <w:sz w:val="24"/>
          <w:szCs w:val="24"/>
        </w:rPr>
        <w:t>其响应文件将被拒绝。</w:t>
      </w:r>
    </w:p>
    <w:p>
      <w:pPr>
        <w:spacing w:line="219" w:lineRule="auto"/>
        <w:rPr>
          <w:rFonts w:ascii="宋体" w:hAnsi="宋体" w:eastAsia="宋体" w:cs="宋体"/>
          <w:sz w:val="24"/>
          <w:szCs w:val="24"/>
        </w:rPr>
        <w:sectPr>
          <w:headerReference r:id="rId22" w:type="default"/>
          <w:footerReference r:id="rId23" w:type="default"/>
          <w:pgSz w:w="11906" w:h="16839"/>
          <w:pgMar w:top="1079" w:right="1764" w:bottom="1221" w:left="1785" w:header="873" w:footer="1058" w:gutter="0"/>
          <w:pgBorders>
            <w:top w:val="none" w:sz="0" w:space="0"/>
            <w:left w:val="none" w:sz="0" w:space="0"/>
            <w:bottom w:val="none" w:sz="0" w:space="0"/>
            <w:right w:val="none" w:sz="0" w:space="0"/>
          </w:pgBorders>
          <w:pgNumType w:fmt="numberInDash"/>
          <w:cols w:space="720" w:num="1"/>
        </w:sectPr>
      </w:pPr>
    </w:p>
    <w:p>
      <w:pPr>
        <w:pStyle w:val="2"/>
        <w:spacing w:line="458" w:lineRule="auto"/>
      </w:pPr>
    </w:p>
    <w:p>
      <w:pPr>
        <w:spacing w:before="78" w:line="219" w:lineRule="auto"/>
        <w:ind w:left="504"/>
        <w:rPr>
          <w:rFonts w:ascii="宋体" w:hAnsi="宋体" w:eastAsia="宋体" w:cs="宋体"/>
          <w:sz w:val="24"/>
          <w:szCs w:val="24"/>
        </w:rPr>
      </w:pPr>
      <w:r>
        <w:rPr>
          <w:rFonts w:ascii="宋体" w:hAnsi="宋体" w:eastAsia="宋体" w:cs="宋体"/>
          <w:sz w:val="24"/>
          <w:szCs w:val="24"/>
        </w:rPr>
        <w:t>9.4 竞争性磋商文件是采购人和成交供</w:t>
      </w:r>
      <w:r>
        <w:rPr>
          <w:rFonts w:ascii="宋体" w:hAnsi="宋体" w:eastAsia="宋体" w:cs="宋体"/>
          <w:spacing w:val="-1"/>
          <w:sz w:val="24"/>
          <w:szCs w:val="24"/>
        </w:rPr>
        <w:t>应商双方签订合同的依据。</w:t>
      </w:r>
    </w:p>
    <w:p>
      <w:pPr>
        <w:spacing w:before="196" w:line="219" w:lineRule="auto"/>
        <w:ind w:left="504"/>
        <w:rPr>
          <w:rFonts w:ascii="宋体" w:hAnsi="宋体" w:eastAsia="宋体" w:cs="宋体"/>
          <w:sz w:val="24"/>
          <w:szCs w:val="24"/>
        </w:rPr>
      </w:pPr>
      <w:r>
        <w:rPr>
          <w:rFonts w:ascii="宋体" w:hAnsi="宋体" w:eastAsia="宋体" w:cs="宋体"/>
          <w:spacing w:val="-1"/>
          <w:sz w:val="24"/>
          <w:szCs w:val="24"/>
        </w:rPr>
        <w:t>9.5 竞争性磋商文件一经售出，概不接受退回。</w:t>
      </w:r>
    </w:p>
    <w:p>
      <w:pPr>
        <w:spacing w:before="195" w:line="219" w:lineRule="auto"/>
        <w:ind w:left="52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10.竞争性磋商文件的澄清</w:t>
      </w:r>
    </w:p>
    <w:p>
      <w:pPr>
        <w:spacing w:before="196" w:line="369" w:lineRule="auto"/>
        <w:ind w:left="23" w:right="80" w:firstLine="497"/>
        <w:jc w:val="both"/>
        <w:rPr>
          <w:rFonts w:ascii="宋体" w:hAnsi="宋体" w:eastAsia="宋体" w:cs="宋体"/>
          <w:sz w:val="24"/>
          <w:szCs w:val="24"/>
        </w:rPr>
      </w:pPr>
      <w:r>
        <w:rPr>
          <w:rFonts w:ascii="宋体" w:hAnsi="宋体" w:eastAsia="宋体" w:cs="宋体"/>
          <w:spacing w:val="-1"/>
          <w:sz w:val="24"/>
          <w:szCs w:val="24"/>
        </w:rPr>
        <w:t>10.1 无论是采购人根据需要主动对竞争性磋商文件进行必要的澄清，或是</w:t>
      </w:r>
      <w:r>
        <w:rPr>
          <w:rFonts w:ascii="宋体" w:hAnsi="宋体" w:eastAsia="宋体" w:cs="宋体"/>
          <w:spacing w:val="6"/>
          <w:sz w:val="24"/>
          <w:szCs w:val="24"/>
        </w:rPr>
        <w:t xml:space="preserve"> </w:t>
      </w:r>
      <w:r>
        <w:rPr>
          <w:rFonts w:ascii="宋体" w:hAnsi="宋体" w:eastAsia="宋体" w:cs="宋体"/>
          <w:spacing w:val="-3"/>
          <w:sz w:val="24"/>
          <w:szCs w:val="24"/>
        </w:rPr>
        <w:t>根据供应商的要求对竞争性磋商文件做出澄清，采购人都将于响应文件递交截止</w:t>
      </w:r>
      <w:r>
        <w:rPr>
          <w:rFonts w:ascii="宋体" w:hAnsi="宋体" w:eastAsia="宋体" w:cs="宋体"/>
          <w:spacing w:val="1"/>
          <w:sz w:val="24"/>
          <w:szCs w:val="24"/>
        </w:rPr>
        <w:t xml:space="preserve"> </w:t>
      </w:r>
      <w:r>
        <w:rPr>
          <w:rFonts w:ascii="宋体" w:hAnsi="宋体" w:eastAsia="宋体" w:cs="宋体"/>
          <w:sz w:val="24"/>
          <w:szCs w:val="24"/>
        </w:rPr>
        <w:t>时间5日前以书面形式予以澄清，同时将书面澄清文件</w:t>
      </w:r>
      <w:r>
        <w:rPr>
          <w:rFonts w:ascii="宋体" w:hAnsi="宋体" w:eastAsia="宋体" w:cs="宋体"/>
          <w:spacing w:val="-1"/>
          <w:sz w:val="24"/>
          <w:szCs w:val="24"/>
        </w:rPr>
        <w:t>向所有供应商发送。供应</w:t>
      </w:r>
      <w:r>
        <w:rPr>
          <w:rFonts w:ascii="宋体" w:hAnsi="宋体" w:eastAsia="宋体" w:cs="宋体"/>
          <w:sz w:val="24"/>
          <w:szCs w:val="24"/>
        </w:rPr>
        <w:t xml:space="preserve"> </w:t>
      </w:r>
      <w:r>
        <w:rPr>
          <w:rFonts w:ascii="宋体" w:hAnsi="宋体" w:eastAsia="宋体" w:cs="宋体"/>
          <w:spacing w:val="-3"/>
          <w:sz w:val="24"/>
          <w:szCs w:val="24"/>
        </w:rPr>
        <w:t>商在收到该澄清文件后应以书面形式给予确认，该澄清作为竞争性磋商文件的组</w:t>
      </w:r>
    </w:p>
    <w:p>
      <w:pPr>
        <w:spacing w:line="219" w:lineRule="auto"/>
        <w:ind w:left="25"/>
        <w:rPr>
          <w:rFonts w:ascii="宋体" w:hAnsi="宋体" w:eastAsia="宋体" w:cs="宋体"/>
          <w:sz w:val="24"/>
          <w:szCs w:val="24"/>
        </w:rPr>
      </w:pPr>
      <w:r>
        <w:rPr>
          <w:rFonts w:ascii="宋体" w:hAnsi="宋体" w:eastAsia="宋体" w:cs="宋体"/>
          <w:spacing w:val="-2"/>
          <w:sz w:val="24"/>
          <w:szCs w:val="24"/>
        </w:rPr>
        <w:t>成部分，具有约束作用。</w:t>
      </w:r>
    </w:p>
    <w:p>
      <w:pPr>
        <w:spacing w:before="194" w:line="480" w:lineRule="exact"/>
        <w:ind w:left="521"/>
        <w:rPr>
          <w:rFonts w:ascii="宋体" w:hAnsi="宋体" w:eastAsia="宋体" w:cs="宋体"/>
          <w:sz w:val="24"/>
          <w:szCs w:val="24"/>
        </w:rPr>
      </w:pPr>
      <w:r>
        <w:rPr>
          <w:rFonts w:ascii="宋体" w:hAnsi="宋体" w:eastAsia="宋体" w:cs="宋体"/>
          <w:spacing w:val="-1"/>
          <w:position w:val="18"/>
          <w:sz w:val="24"/>
          <w:szCs w:val="24"/>
        </w:rPr>
        <w:t>10.2 竞争性磋商文件的澄清将以书面形式发给所有购买竞争性磋商文件的</w:t>
      </w:r>
    </w:p>
    <w:p>
      <w:pPr>
        <w:spacing w:line="218" w:lineRule="auto"/>
        <w:ind w:left="23"/>
        <w:rPr>
          <w:rFonts w:ascii="宋体" w:hAnsi="宋体" w:eastAsia="宋体" w:cs="宋体"/>
          <w:sz w:val="24"/>
          <w:szCs w:val="24"/>
        </w:rPr>
      </w:pPr>
      <w:r>
        <w:rPr>
          <w:rFonts w:ascii="宋体" w:hAnsi="宋体" w:eastAsia="宋体" w:cs="宋体"/>
          <w:spacing w:val="-1"/>
          <w:sz w:val="24"/>
          <w:szCs w:val="24"/>
        </w:rPr>
        <w:t>供应商，但不指明澄清问题的来源。</w:t>
      </w:r>
    </w:p>
    <w:p>
      <w:pPr>
        <w:spacing w:before="197" w:line="219" w:lineRule="auto"/>
        <w:ind w:left="52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11.竞争性磋商文件的修改</w:t>
      </w:r>
    </w:p>
    <w:p>
      <w:pPr>
        <w:spacing w:before="196" w:line="369" w:lineRule="auto"/>
        <w:ind w:left="23" w:firstLine="497"/>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47"/>
          <w:sz w:val="24"/>
          <w:szCs w:val="24"/>
        </w:rPr>
        <w:t xml:space="preserve"> </w:t>
      </w:r>
      <w:r>
        <w:rPr>
          <w:rFonts w:ascii="宋体" w:hAnsi="宋体" w:eastAsia="宋体" w:cs="宋体"/>
          <w:spacing w:val="1"/>
          <w:sz w:val="24"/>
          <w:szCs w:val="24"/>
        </w:rPr>
        <w:t>提交首次磋商文件截止之日前，采购人可以对已</w:t>
      </w:r>
      <w:r>
        <w:rPr>
          <w:rFonts w:ascii="宋体" w:hAnsi="宋体" w:eastAsia="宋体" w:cs="宋体"/>
          <w:sz w:val="24"/>
          <w:szCs w:val="24"/>
        </w:rPr>
        <w:t xml:space="preserve">发出的磋商文件进行 </w:t>
      </w:r>
      <w:r>
        <w:rPr>
          <w:rFonts w:ascii="宋体" w:hAnsi="宋体" w:eastAsia="宋体" w:cs="宋体"/>
          <w:spacing w:val="-3"/>
          <w:sz w:val="24"/>
          <w:szCs w:val="24"/>
        </w:rPr>
        <w:t>必要的澄清或者修改，澄清或者修改的内容作</w:t>
      </w:r>
      <w:r>
        <w:rPr>
          <w:rFonts w:ascii="宋体" w:hAnsi="宋体" w:eastAsia="宋体" w:cs="宋体"/>
          <w:spacing w:val="-4"/>
          <w:sz w:val="24"/>
          <w:szCs w:val="24"/>
        </w:rPr>
        <w:t xml:space="preserve">为磋商文件的组成部分。澄清或者 </w:t>
      </w:r>
      <w:r>
        <w:rPr>
          <w:rFonts w:ascii="宋体" w:hAnsi="宋体" w:eastAsia="宋体" w:cs="宋体"/>
          <w:spacing w:val="-3"/>
          <w:sz w:val="24"/>
          <w:szCs w:val="24"/>
        </w:rPr>
        <w:t>修改的内容可能影响响应文件编制的，采购人</w:t>
      </w:r>
      <w:r>
        <w:rPr>
          <w:rFonts w:ascii="宋体" w:hAnsi="宋体" w:eastAsia="宋体" w:cs="宋体"/>
          <w:spacing w:val="-4"/>
          <w:sz w:val="24"/>
          <w:szCs w:val="24"/>
        </w:rPr>
        <w:t xml:space="preserve">应当在提交首次响应文件截止时间 </w:t>
      </w:r>
      <w:r>
        <w:rPr>
          <w:rFonts w:ascii="宋体" w:hAnsi="宋体" w:eastAsia="宋体" w:cs="宋体"/>
          <w:spacing w:val="-11"/>
          <w:sz w:val="24"/>
          <w:szCs w:val="24"/>
        </w:rPr>
        <w:t>至少</w:t>
      </w:r>
      <w:r>
        <w:rPr>
          <w:rFonts w:ascii="宋体" w:hAnsi="宋体" w:eastAsia="宋体" w:cs="宋体"/>
          <w:spacing w:val="-40"/>
          <w:sz w:val="24"/>
          <w:szCs w:val="24"/>
        </w:rPr>
        <w:t xml:space="preserve"> </w:t>
      </w:r>
      <w:r>
        <w:rPr>
          <w:rFonts w:ascii="宋体" w:hAnsi="宋体" w:eastAsia="宋体" w:cs="宋体"/>
          <w:spacing w:val="-11"/>
          <w:sz w:val="24"/>
          <w:szCs w:val="24"/>
        </w:rPr>
        <w:t>5 日前，以书面形式通知所有接收磋商文件的供应商，不足</w:t>
      </w:r>
      <w:r>
        <w:rPr>
          <w:rFonts w:ascii="宋体" w:hAnsi="宋体" w:eastAsia="宋体" w:cs="宋体"/>
          <w:spacing w:val="-46"/>
          <w:sz w:val="24"/>
          <w:szCs w:val="24"/>
        </w:rPr>
        <w:t xml:space="preserve"> </w:t>
      </w:r>
      <w:r>
        <w:rPr>
          <w:rFonts w:ascii="宋体" w:hAnsi="宋体" w:eastAsia="宋体" w:cs="宋体"/>
          <w:spacing w:val="-11"/>
          <w:sz w:val="24"/>
          <w:szCs w:val="24"/>
        </w:rPr>
        <w:t>5 日的，采购人、</w:t>
      </w:r>
    </w:p>
    <w:p>
      <w:pPr>
        <w:spacing w:line="218" w:lineRule="auto"/>
        <w:ind w:left="22"/>
        <w:rPr>
          <w:rFonts w:ascii="宋体" w:hAnsi="宋体" w:eastAsia="宋体" w:cs="宋体"/>
          <w:sz w:val="24"/>
          <w:szCs w:val="24"/>
        </w:rPr>
      </w:pPr>
      <w:r>
        <w:rPr>
          <w:rFonts w:ascii="宋体" w:hAnsi="宋体" w:eastAsia="宋体" w:cs="宋体"/>
          <w:spacing w:val="-1"/>
          <w:sz w:val="24"/>
          <w:szCs w:val="24"/>
        </w:rPr>
        <w:t>采购代理顺延提交（接收）响应文件截止时间。</w:t>
      </w:r>
    </w:p>
    <w:p>
      <w:pPr>
        <w:spacing w:before="196" w:line="480" w:lineRule="exact"/>
        <w:ind w:left="521"/>
        <w:rPr>
          <w:rFonts w:ascii="宋体" w:hAnsi="宋体" w:eastAsia="宋体" w:cs="宋体"/>
          <w:sz w:val="24"/>
          <w:szCs w:val="24"/>
        </w:rPr>
      </w:pPr>
      <w:r>
        <w:rPr>
          <w:rFonts w:ascii="宋体" w:hAnsi="宋体" w:eastAsia="宋体" w:cs="宋体"/>
          <w:spacing w:val="1"/>
          <w:position w:val="18"/>
          <w:sz w:val="24"/>
          <w:szCs w:val="24"/>
        </w:rPr>
        <w:t>11.2</w:t>
      </w:r>
      <w:r>
        <w:rPr>
          <w:rFonts w:ascii="宋体" w:hAnsi="宋体" w:eastAsia="宋体" w:cs="宋体"/>
          <w:spacing w:val="-36"/>
          <w:position w:val="18"/>
          <w:sz w:val="24"/>
          <w:szCs w:val="24"/>
        </w:rPr>
        <w:t xml:space="preserve"> </w:t>
      </w:r>
      <w:r>
        <w:rPr>
          <w:rFonts w:ascii="宋体" w:hAnsi="宋体" w:eastAsia="宋体" w:cs="宋体"/>
          <w:spacing w:val="1"/>
          <w:position w:val="18"/>
          <w:sz w:val="24"/>
          <w:szCs w:val="24"/>
        </w:rPr>
        <w:t>竞争性磋商文件的修改将以书面形式送给所有供应商，竞争性磋商文</w:t>
      </w:r>
    </w:p>
    <w:p>
      <w:pPr>
        <w:spacing w:before="1" w:line="219" w:lineRule="auto"/>
        <w:ind w:left="22"/>
        <w:rPr>
          <w:rFonts w:ascii="宋体" w:hAnsi="宋体" w:eastAsia="宋体" w:cs="宋体"/>
          <w:sz w:val="24"/>
          <w:szCs w:val="24"/>
        </w:rPr>
      </w:pPr>
      <w:r>
        <w:rPr>
          <w:rFonts w:ascii="宋体" w:hAnsi="宋体" w:eastAsia="宋体" w:cs="宋体"/>
          <w:spacing w:val="-1"/>
          <w:sz w:val="24"/>
          <w:szCs w:val="24"/>
        </w:rPr>
        <w:t>件的修改作为竞争性磋商文件的组成部分并具有约束力。</w:t>
      </w:r>
    </w:p>
    <w:p>
      <w:pPr>
        <w:spacing w:before="195" w:line="369" w:lineRule="auto"/>
        <w:ind w:left="22" w:right="80" w:firstLine="498"/>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40"/>
          <w:sz w:val="24"/>
          <w:szCs w:val="24"/>
        </w:rPr>
        <w:t xml:space="preserve"> </w:t>
      </w:r>
      <w:r>
        <w:rPr>
          <w:rFonts w:ascii="宋体" w:hAnsi="宋体" w:eastAsia="宋体" w:cs="宋体"/>
          <w:spacing w:val="1"/>
          <w:sz w:val="24"/>
          <w:szCs w:val="24"/>
        </w:rPr>
        <w:t>竞争性磋商文件、竞争性磋商文件澄清(答疑)、纪要、竞争性磋商文</w:t>
      </w:r>
      <w:r>
        <w:rPr>
          <w:rFonts w:ascii="宋体" w:hAnsi="宋体" w:eastAsia="宋体" w:cs="宋体"/>
          <w:sz w:val="24"/>
          <w:szCs w:val="24"/>
        </w:rPr>
        <w:t xml:space="preserve"> </w:t>
      </w:r>
      <w:r>
        <w:rPr>
          <w:rFonts w:ascii="宋体" w:hAnsi="宋体" w:eastAsia="宋体" w:cs="宋体"/>
          <w:spacing w:val="-3"/>
          <w:sz w:val="24"/>
          <w:szCs w:val="24"/>
        </w:rPr>
        <w:t>件修改补充通知内容均以书面明确的内容为准。当竞争性磋商文件、修改补充通</w:t>
      </w:r>
      <w:r>
        <w:rPr>
          <w:rFonts w:ascii="宋体" w:hAnsi="宋体" w:eastAsia="宋体" w:cs="宋体"/>
          <w:spacing w:val="1"/>
          <w:sz w:val="24"/>
          <w:szCs w:val="24"/>
        </w:rPr>
        <w:t xml:space="preserve"> </w:t>
      </w:r>
      <w:r>
        <w:rPr>
          <w:rFonts w:ascii="宋体" w:hAnsi="宋体" w:eastAsia="宋体" w:cs="宋体"/>
          <w:spacing w:val="-3"/>
          <w:sz w:val="24"/>
          <w:szCs w:val="24"/>
        </w:rPr>
        <w:t>知、澄清（答疑）纪要内容相互矛盾时，以最后发出的通知（或纪要）或修改文</w:t>
      </w:r>
    </w:p>
    <w:p>
      <w:pPr>
        <w:spacing w:before="1" w:line="219" w:lineRule="auto"/>
        <w:ind w:left="22"/>
        <w:rPr>
          <w:rFonts w:ascii="宋体" w:hAnsi="宋体" w:eastAsia="宋体" w:cs="宋体"/>
          <w:sz w:val="24"/>
          <w:szCs w:val="24"/>
        </w:rPr>
      </w:pPr>
      <w:r>
        <w:rPr>
          <w:rFonts w:ascii="宋体" w:hAnsi="宋体" w:eastAsia="宋体" w:cs="宋体"/>
          <w:spacing w:val="-3"/>
          <w:sz w:val="24"/>
          <w:szCs w:val="24"/>
        </w:rPr>
        <w:t>件为准。</w:t>
      </w:r>
    </w:p>
    <w:p>
      <w:pPr>
        <w:spacing w:before="195" w:line="369" w:lineRule="auto"/>
        <w:ind w:left="23" w:right="80" w:firstLine="497"/>
        <w:rPr>
          <w:rFonts w:ascii="宋体" w:hAnsi="宋体" w:eastAsia="宋体" w:cs="宋体"/>
          <w:sz w:val="24"/>
          <w:szCs w:val="24"/>
        </w:rPr>
      </w:pPr>
      <w:r>
        <w:rPr>
          <w:rFonts w:ascii="宋体" w:hAnsi="宋体" w:eastAsia="宋体" w:cs="宋体"/>
          <w:spacing w:val="7"/>
          <w:sz w:val="24"/>
          <w:szCs w:val="24"/>
        </w:rPr>
        <w:t>11.4 为使供应商在编制响应文件时有充分的时间对竞争性磋商文件的澄</w:t>
      </w:r>
      <w:r>
        <w:rPr>
          <w:rFonts w:ascii="宋体" w:hAnsi="宋体" w:eastAsia="宋体" w:cs="宋体"/>
          <w:sz w:val="24"/>
          <w:szCs w:val="24"/>
        </w:rPr>
        <w:t xml:space="preserve"> </w:t>
      </w:r>
      <w:r>
        <w:rPr>
          <w:rFonts w:ascii="宋体" w:hAnsi="宋体" w:eastAsia="宋体" w:cs="宋体"/>
          <w:spacing w:val="-3"/>
          <w:sz w:val="24"/>
          <w:szCs w:val="24"/>
        </w:rPr>
        <w:t>清、修改内容进行研究，采购人可酌情延长提交响应文件的截止时间，具体时间</w:t>
      </w:r>
    </w:p>
    <w:p>
      <w:pPr>
        <w:spacing w:before="1" w:line="218" w:lineRule="auto"/>
        <w:ind w:left="21"/>
        <w:rPr>
          <w:rFonts w:ascii="宋体" w:hAnsi="宋体" w:eastAsia="宋体" w:cs="宋体"/>
          <w:sz w:val="24"/>
          <w:szCs w:val="24"/>
        </w:rPr>
      </w:pPr>
      <w:r>
        <w:rPr>
          <w:rFonts w:ascii="宋体" w:hAnsi="宋体" w:eastAsia="宋体" w:cs="宋体"/>
          <w:spacing w:val="-1"/>
          <w:sz w:val="24"/>
          <w:szCs w:val="24"/>
        </w:rPr>
        <w:t>将以书面通知予以明确。</w:t>
      </w:r>
    </w:p>
    <w:p>
      <w:pPr>
        <w:spacing w:before="196" w:line="480" w:lineRule="exact"/>
        <w:ind w:left="521"/>
        <w:rPr>
          <w:rFonts w:ascii="宋体" w:hAnsi="宋体" w:eastAsia="宋体" w:cs="宋体"/>
          <w:sz w:val="24"/>
          <w:szCs w:val="24"/>
        </w:rPr>
      </w:pPr>
      <w:r>
        <w:rPr>
          <w:rFonts w:ascii="宋体" w:hAnsi="宋体" w:eastAsia="宋体" w:cs="宋体"/>
          <w:spacing w:val="1"/>
          <w:position w:val="18"/>
          <w:sz w:val="24"/>
          <w:szCs w:val="24"/>
        </w:rPr>
        <w:t>11.5</w:t>
      </w:r>
      <w:r>
        <w:rPr>
          <w:rFonts w:ascii="宋体" w:hAnsi="宋体" w:eastAsia="宋体" w:cs="宋体"/>
          <w:spacing w:val="-36"/>
          <w:position w:val="18"/>
          <w:sz w:val="24"/>
          <w:szCs w:val="24"/>
        </w:rPr>
        <w:t xml:space="preserve"> </w:t>
      </w:r>
      <w:r>
        <w:rPr>
          <w:rFonts w:ascii="宋体" w:hAnsi="宋体" w:eastAsia="宋体" w:cs="宋体"/>
          <w:spacing w:val="1"/>
          <w:position w:val="18"/>
          <w:sz w:val="24"/>
          <w:szCs w:val="24"/>
        </w:rPr>
        <w:t>如遇特殊情况时，采购人可以改变递交磋商文件的截止日期和开评审</w:t>
      </w:r>
    </w:p>
    <w:p>
      <w:pPr>
        <w:spacing w:before="1" w:line="218" w:lineRule="auto"/>
        <w:ind w:left="23"/>
        <w:rPr>
          <w:rFonts w:ascii="宋体" w:hAnsi="宋体" w:eastAsia="宋体" w:cs="宋体"/>
          <w:sz w:val="24"/>
          <w:szCs w:val="24"/>
        </w:rPr>
      </w:pPr>
      <w:r>
        <w:rPr>
          <w:rFonts w:ascii="宋体" w:hAnsi="宋体" w:eastAsia="宋体" w:cs="宋体"/>
          <w:sz w:val="24"/>
          <w:szCs w:val="24"/>
        </w:rPr>
        <w:t>地点等不影响供应商实质性利益的内容，并以书</w:t>
      </w:r>
      <w:r>
        <w:rPr>
          <w:rFonts w:ascii="宋体" w:hAnsi="宋体" w:eastAsia="宋体" w:cs="宋体"/>
          <w:spacing w:val="-1"/>
          <w:sz w:val="24"/>
          <w:szCs w:val="24"/>
        </w:rPr>
        <w:t>面形式通知所有供应商。</w:t>
      </w:r>
    </w:p>
    <w:p>
      <w:pPr>
        <w:spacing w:before="196" w:line="480" w:lineRule="exact"/>
        <w:ind w:left="3093"/>
        <w:rPr>
          <w:rFonts w:ascii="宋体" w:hAnsi="宋体" w:eastAsia="宋体" w:cs="宋体"/>
          <w:sz w:val="24"/>
          <w:szCs w:val="24"/>
        </w:rPr>
      </w:pPr>
      <w:r>
        <w:rPr>
          <w:rFonts w:ascii="宋体" w:hAnsi="宋体" w:eastAsia="宋体" w:cs="宋体"/>
          <w:spacing w:val="-1"/>
          <w:position w:val="18"/>
          <w:sz w:val="24"/>
          <w:szCs w:val="24"/>
          <w14:textOutline w14:w="4358" w14:cap="sq" w14:cmpd="sng">
            <w14:solidFill>
              <w14:srgbClr w14:val="000000"/>
            </w14:solidFill>
            <w14:prstDash w14:val="solid"/>
            <w14:bevel/>
          </w14:textOutline>
        </w:rPr>
        <w:t>三、响应文件的编制</w:t>
      </w:r>
    </w:p>
    <w:p>
      <w:pPr>
        <w:spacing w:line="219" w:lineRule="auto"/>
        <w:ind w:left="52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12.响应文件的语言及度量衡单位</w:t>
      </w:r>
    </w:p>
    <w:p>
      <w:pPr>
        <w:spacing w:line="219" w:lineRule="auto"/>
        <w:rPr>
          <w:rFonts w:ascii="宋体" w:hAnsi="宋体" w:eastAsia="宋体" w:cs="宋体"/>
          <w:sz w:val="24"/>
          <w:szCs w:val="24"/>
        </w:rPr>
        <w:sectPr>
          <w:headerReference r:id="rId24" w:type="default"/>
          <w:footerReference r:id="rId25" w:type="default"/>
          <w:pgSz w:w="11906" w:h="16839"/>
          <w:pgMar w:top="1079" w:right="1719" w:bottom="1221" w:left="1785" w:header="873" w:footer="1058" w:gutter="0"/>
          <w:pgBorders>
            <w:top w:val="none" w:sz="0" w:space="0"/>
            <w:left w:val="none" w:sz="0" w:space="0"/>
            <w:bottom w:val="none" w:sz="0" w:space="0"/>
            <w:right w:val="none" w:sz="0" w:space="0"/>
          </w:pgBorders>
          <w:pgNumType w:fmt="numberInDash"/>
          <w:cols w:space="720" w:num="1"/>
        </w:sectPr>
      </w:pPr>
    </w:p>
    <w:p>
      <w:pPr>
        <w:pStyle w:val="2"/>
        <w:spacing w:line="459" w:lineRule="auto"/>
      </w:pPr>
    </w:p>
    <w:p>
      <w:pPr>
        <w:spacing w:before="78" w:line="369" w:lineRule="auto"/>
        <w:ind w:left="24" w:right="53" w:firstLine="496"/>
        <w:jc w:val="both"/>
        <w:rPr>
          <w:rFonts w:ascii="宋体" w:hAnsi="宋体" w:eastAsia="宋体" w:cs="宋体"/>
          <w:sz w:val="24"/>
          <w:szCs w:val="24"/>
        </w:rPr>
      </w:pPr>
      <w:r>
        <w:rPr>
          <w:rFonts w:ascii="宋体" w:hAnsi="宋体" w:eastAsia="宋体" w:cs="宋体"/>
          <w:spacing w:val="1"/>
          <w:sz w:val="24"/>
          <w:szCs w:val="24"/>
        </w:rPr>
        <w:t>12.1</w:t>
      </w:r>
      <w:r>
        <w:rPr>
          <w:rFonts w:ascii="宋体" w:hAnsi="宋体" w:eastAsia="宋体" w:cs="宋体"/>
          <w:spacing w:val="-34"/>
          <w:sz w:val="24"/>
          <w:szCs w:val="24"/>
        </w:rPr>
        <w:t xml:space="preserve"> </w:t>
      </w:r>
      <w:r>
        <w:rPr>
          <w:rFonts w:ascii="宋体" w:hAnsi="宋体" w:eastAsia="宋体" w:cs="宋体"/>
          <w:spacing w:val="1"/>
          <w:sz w:val="24"/>
          <w:szCs w:val="24"/>
        </w:rPr>
        <w:t>除专用术语外，供应商与采购人及采购代理机构之间与投</w:t>
      </w:r>
      <w:r>
        <w:rPr>
          <w:rFonts w:ascii="宋体" w:hAnsi="宋体" w:eastAsia="宋体" w:cs="宋体"/>
          <w:sz w:val="24"/>
          <w:szCs w:val="24"/>
        </w:rPr>
        <w:t xml:space="preserve">标有关的所 </w:t>
      </w:r>
      <w:r>
        <w:rPr>
          <w:rFonts w:ascii="宋体" w:hAnsi="宋体" w:eastAsia="宋体" w:cs="宋体"/>
          <w:spacing w:val="-3"/>
          <w:sz w:val="24"/>
          <w:szCs w:val="24"/>
        </w:rPr>
        <w:t>有往来通知、函件和响应文件均应使用中文汉语。当供应商随响应文件提供的证</w:t>
      </w:r>
      <w:r>
        <w:rPr>
          <w:rFonts w:ascii="宋体" w:hAnsi="宋体" w:eastAsia="宋体" w:cs="宋体"/>
          <w:sz w:val="24"/>
          <w:szCs w:val="24"/>
        </w:rPr>
        <w:t xml:space="preserve"> </w:t>
      </w:r>
      <w:r>
        <w:rPr>
          <w:rFonts w:ascii="宋体" w:hAnsi="宋体" w:eastAsia="宋体" w:cs="宋体"/>
          <w:spacing w:val="-3"/>
          <w:sz w:val="24"/>
          <w:szCs w:val="24"/>
        </w:rPr>
        <w:t>明文件和资料为其它语言时，须附合法的中文汉语译文，在此，为了解释响应文</w:t>
      </w:r>
    </w:p>
    <w:p>
      <w:pPr>
        <w:spacing w:line="218" w:lineRule="auto"/>
        <w:ind w:left="22"/>
        <w:rPr>
          <w:rFonts w:ascii="宋体" w:hAnsi="宋体" w:eastAsia="宋体" w:cs="宋体"/>
          <w:sz w:val="24"/>
          <w:szCs w:val="24"/>
        </w:rPr>
      </w:pPr>
      <w:r>
        <w:rPr>
          <w:rFonts w:ascii="宋体" w:hAnsi="宋体" w:eastAsia="宋体" w:cs="宋体"/>
          <w:spacing w:val="-1"/>
          <w:sz w:val="24"/>
          <w:szCs w:val="24"/>
        </w:rPr>
        <w:t>件，应以中文汉语为准。必要时专用术语应附有中文汉语注释。</w:t>
      </w:r>
    </w:p>
    <w:p>
      <w:pPr>
        <w:spacing w:before="196" w:line="219" w:lineRule="auto"/>
        <w:ind w:left="521"/>
        <w:rPr>
          <w:rFonts w:ascii="宋体" w:hAnsi="宋体" w:eastAsia="宋体" w:cs="宋体"/>
          <w:sz w:val="24"/>
          <w:szCs w:val="24"/>
        </w:rPr>
      </w:pPr>
      <w:r>
        <w:rPr>
          <w:rFonts w:ascii="宋体" w:hAnsi="宋体" w:eastAsia="宋体" w:cs="宋体"/>
          <w:spacing w:val="1"/>
          <w:sz w:val="24"/>
          <w:szCs w:val="24"/>
        </w:rPr>
        <w:t>12.2</w:t>
      </w:r>
      <w:r>
        <w:rPr>
          <w:rFonts w:ascii="宋体" w:hAnsi="宋体" w:eastAsia="宋体" w:cs="宋体"/>
          <w:spacing w:val="-34"/>
          <w:sz w:val="24"/>
          <w:szCs w:val="24"/>
        </w:rPr>
        <w:t xml:space="preserve"> </w:t>
      </w:r>
      <w:r>
        <w:rPr>
          <w:rFonts w:ascii="宋体" w:hAnsi="宋体" w:eastAsia="宋体" w:cs="宋体"/>
          <w:spacing w:val="1"/>
          <w:sz w:val="24"/>
          <w:szCs w:val="24"/>
        </w:rPr>
        <w:t>除竞争性磋商文件、技术规范另有规定外，响应文件使用的度量</w:t>
      </w:r>
      <w:r>
        <w:rPr>
          <w:rFonts w:ascii="宋体" w:hAnsi="宋体" w:eastAsia="宋体" w:cs="宋体"/>
          <w:sz w:val="24"/>
          <w:szCs w:val="24"/>
        </w:rPr>
        <w:t>衡单</w:t>
      </w:r>
    </w:p>
    <w:p>
      <w:pPr>
        <w:spacing w:before="194" w:line="219" w:lineRule="auto"/>
        <w:ind w:left="23"/>
        <w:rPr>
          <w:rFonts w:ascii="宋体" w:hAnsi="宋体" w:eastAsia="宋体" w:cs="宋体"/>
          <w:sz w:val="24"/>
          <w:szCs w:val="24"/>
        </w:rPr>
      </w:pPr>
      <w:r>
        <w:rPr>
          <w:rFonts w:ascii="宋体" w:hAnsi="宋体" w:eastAsia="宋体" w:cs="宋体"/>
          <w:spacing w:val="-1"/>
          <w:sz w:val="24"/>
          <w:szCs w:val="24"/>
        </w:rPr>
        <w:t>位，均采用中华人民共和国法定计量单位。</w:t>
      </w:r>
    </w:p>
    <w:p>
      <w:pPr>
        <w:spacing w:before="195" w:line="219" w:lineRule="auto"/>
        <w:ind w:left="521"/>
        <w:rPr>
          <w:rFonts w:ascii="宋体" w:hAnsi="宋体" w:eastAsia="宋体" w:cs="宋体"/>
          <w:sz w:val="24"/>
          <w:szCs w:val="24"/>
        </w:rPr>
      </w:pPr>
      <w:r>
        <w:rPr>
          <w:rFonts w:ascii="宋体" w:hAnsi="宋体" w:eastAsia="宋体" w:cs="宋体"/>
          <w:sz w:val="24"/>
          <w:szCs w:val="24"/>
        </w:rPr>
        <w:t>12.3</w:t>
      </w:r>
      <w:r>
        <w:rPr>
          <w:rFonts w:ascii="宋体" w:hAnsi="宋体" w:eastAsia="宋体" w:cs="宋体"/>
          <w:spacing w:val="-47"/>
          <w:sz w:val="24"/>
          <w:szCs w:val="24"/>
        </w:rPr>
        <w:t xml:space="preserve"> </w:t>
      </w:r>
      <w:r>
        <w:rPr>
          <w:rFonts w:ascii="宋体" w:hAnsi="宋体" w:eastAsia="宋体" w:cs="宋体"/>
          <w:sz w:val="24"/>
          <w:szCs w:val="24"/>
        </w:rPr>
        <w:t>本项目竞争性磋商文件所述币种为人民</w:t>
      </w:r>
      <w:r>
        <w:rPr>
          <w:rFonts w:ascii="宋体" w:hAnsi="宋体" w:eastAsia="宋体" w:cs="宋体"/>
          <w:spacing w:val="-1"/>
          <w:sz w:val="24"/>
          <w:szCs w:val="24"/>
        </w:rPr>
        <w:t>币，</w:t>
      </w:r>
      <w:r>
        <w:rPr>
          <w:rFonts w:ascii="宋体" w:hAnsi="宋体" w:eastAsia="宋体" w:cs="宋体"/>
          <w:spacing w:val="-65"/>
          <w:sz w:val="24"/>
          <w:szCs w:val="24"/>
        </w:rPr>
        <w:t xml:space="preserve"> </w:t>
      </w:r>
      <w:r>
        <w:rPr>
          <w:rFonts w:ascii="宋体" w:hAnsi="宋体" w:eastAsia="宋体" w:cs="宋体"/>
          <w:spacing w:val="-1"/>
          <w:sz w:val="24"/>
          <w:szCs w:val="24"/>
        </w:rPr>
        <w:t>日期为公历，所述时间为</w:t>
      </w:r>
    </w:p>
    <w:p>
      <w:pPr>
        <w:spacing w:before="196" w:line="219" w:lineRule="auto"/>
        <w:ind w:left="27"/>
        <w:rPr>
          <w:rFonts w:ascii="宋体" w:hAnsi="宋体" w:eastAsia="宋体" w:cs="宋体"/>
          <w:sz w:val="24"/>
          <w:szCs w:val="24"/>
        </w:rPr>
      </w:pPr>
      <w:r>
        <w:rPr>
          <w:rFonts w:ascii="宋体" w:hAnsi="宋体" w:eastAsia="宋体" w:cs="宋体"/>
          <w:spacing w:val="-3"/>
          <w:sz w:val="24"/>
          <w:szCs w:val="24"/>
        </w:rPr>
        <w:t>北京时间。</w:t>
      </w:r>
    </w:p>
    <w:p>
      <w:pPr>
        <w:spacing w:before="51" w:line="219" w:lineRule="auto"/>
        <w:ind w:left="521"/>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13.偏离</w:t>
      </w:r>
    </w:p>
    <w:p>
      <w:pPr>
        <w:spacing w:before="183" w:line="359" w:lineRule="auto"/>
        <w:ind w:left="22" w:right="53" w:firstLine="498"/>
        <w:jc w:val="both"/>
        <w:rPr>
          <w:rFonts w:ascii="宋体" w:hAnsi="宋体" w:eastAsia="宋体" w:cs="宋体"/>
          <w:sz w:val="24"/>
          <w:szCs w:val="24"/>
        </w:rPr>
      </w:pPr>
      <w:r>
        <w:rPr>
          <w:rFonts w:ascii="宋体" w:hAnsi="宋体" w:eastAsia="宋体" w:cs="宋体"/>
          <w:spacing w:val="-1"/>
          <w:sz w:val="24"/>
          <w:szCs w:val="24"/>
        </w:rPr>
        <w:t>13.1 无论是商务条件还是技术条件，响应文件的偏离应满足竞争性磋商文</w:t>
      </w:r>
      <w:r>
        <w:rPr>
          <w:rFonts w:ascii="宋体" w:hAnsi="宋体" w:eastAsia="宋体" w:cs="宋体"/>
          <w:spacing w:val="6"/>
          <w:sz w:val="24"/>
          <w:szCs w:val="24"/>
        </w:rPr>
        <w:t xml:space="preserve"> </w:t>
      </w:r>
      <w:r>
        <w:rPr>
          <w:rFonts w:ascii="宋体" w:hAnsi="宋体" w:eastAsia="宋体" w:cs="宋体"/>
          <w:spacing w:val="-3"/>
          <w:sz w:val="24"/>
          <w:szCs w:val="24"/>
        </w:rPr>
        <w:t>件实质性要求。响应文件中如果发生偏离，应填写在偏离表中。如未发生，则无</w:t>
      </w:r>
    </w:p>
    <w:p>
      <w:pPr>
        <w:spacing w:line="220" w:lineRule="auto"/>
        <w:ind w:left="36"/>
        <w:rPr>
          <w:rFonts w:ascii="宋体" w:hAnsi="宋体" w:eastAsia="宋体" w:cs="宋体"/>
          <w:sz w:val="24"/>
          <w:szCs w:val="24"/>
        </w:rPr>
      </w:pPr>
      <w:r>
        <w:rPr>
          <w:rFonts w:ascii="宋体" w:hAnsi="宋体" w:eastAsia="宋体" w:cs="宋体"/>
          <w:spacing w:val="-6"/>
          <w:sz w:val="24"/>
          <w:szCs w:val="24"/>
        </w:rPr>
        <w:t>需填写。</w:t>
      </w:r>
    </w:p>
    <w:p>
      <w:pPr>
        <w:spacing w:before="180" w:line="219" w:lineRule="auto"/>
        <w:ind w:left="52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14.响应文件的组成</w:t>
      </w:r>
    </w:p>
    <w:p>
      <w:pPr>
        <w:spacing w:before="183" w:line="220" w:lineRule="auto"/>
        <w:ind w:left="545"/>
        <w:rPr>
          <w:rFonts w:ascii="宋体" w:hAnsi="宋体" w:eastAsia="宋体" w:cs="宋体"/>
          <w:sz w:val="24"/>
          <w:szCs w:val="24"/>
        </w:rPr>
      </w:pPr>
      <w:r>
        <w:rPr>
          <w:rFonts w:ascii="宋体" w:hAnsi="宋体" w:eastAsia="宋体" w:cs="宋体"/>
          <w:spacing w:val="-4"/>
          <w:sz w:val="24"/>
          <w:szCs w:val="24"/>
        </w:rPr>
        <w:t>14.1</w:t>
      </w:r>
      <w:r>
        <w:rPr>
          <w:rFonts w:ascii="宋体" w:hAnsi="宋体" w:eastAsia="宋体" w:cs="宋体"/>
          <w:spacing w:val="-37"/>
          <w:sz w:val="24"/>
          <w:szCs w:val="24"/>
        </w:rPr>
        <w:t xml:space="preserve"> </w:t>
      </w:r>
      <w:r>
        <w:rPr>
          <w:rFonts w:ascii="宋体" w:hAnsi="宋体" w:eastAsia="宋体" w:cs="宋体"/>
          <w:spacing w:val="-4"/>
          <w:sz w:val="24"/>
          <w:szCs w:val="24"/>
        </w:rPr>
        <w:t>投标函及开标一览表</w:t>
      </w:r>
    </w:p>
    <w:p>
      <w:pPr>
        <w:spacing w:before="179" w:line="219" w:lineRule="auto"/>
        <w:ind w:left="545"/>
        <w:rPr>
          <w:rFonts w:ascii="宋体" w:hAnsi="宋体" w:eastAsia="宋体" w:cs="宋体"/>
          <w:sz w:val="24"/>
          <w:szCs w:val="24"/>
        </w:rPr>
      </w:pPr>
      <w:r>
        <w:rPr>
          <w:rFonts w:ascii="宋体" w:hAnsi="宋体" w:eastAsia="宋体" w:cs="宋体"/>
          <w:spacing w:val="-2"/>
          <w:sz w:val="24"/>
          <w:szCs w:val="24"/>
        </w:rPr>
        <w:t>14.2</w:t>
      </w:r>
      <w:r>
        <w:rPr>
          <w:rFonts w:ascii="宋体" w:hAnsi="宋体" w:eastAsia="宋体" w:cs="宋体"/>
          <w:spacing w:val="-50"/>
          <w:sz w:val="24"/>
          <w:szCs w:val="24"/>
        </w:rPr>
        <w:t xml:space="preserve"> </w:t>
      </w:r>
      <w:r>
        <w:rPr>
          <w:rFonts w:ascii="宋体" w:hAnsi="宋体" w:eastAsia="宋体" w:cs="宋体"/>
          <w:spacing w:val="-2"/>
          <w:sz w:val="24"/>
          <w:szCs w:val="24"/>
        </w:rPr>
        <w:t>法定代表人身份证明及授权委托书</w:t>
      </w:r>
    </w:p>
    <w:p>
      <w:pPr>
        <w:spacing w:before="185" w:line="219" w:lineRule="auto"/>
        <w:ind w:left="545"/>
        <w:rPr>
          <w:rFonts w:ascii="宋体" w:hAnsi="宋体" w:eastAsia="宋体" w:cs="宋体"/>
          <w:sz w:val="24"/>
          <w:szCs w:val="24"/>
        </w:rPr>
      </w:pPr>
      <w:r>
        <w:rPr>
          <w:rFonts w:ascii="宋体" w:hAnsi="宋体" w:eastAsia="宋体" w:cs="宋体"/>
          <w:spacing w:val="-4"/>
          <w:sz w:val="24"/>
          <w:szCs w:val="24"/>
        </w:rPr>
        <w:t>14.3</w:t>
      </w:r>
      <w:r>
        <w:rPr>
          <w:rFonts w:ascii="宋体" w:hAnsi="宋体" w:eastAsia="宋体" w:cs="宋体"/>
          <w:spacing w:val="-45"/>
          <w:sz w:val="24"/>
          <w:szCs w:val="24"/>
        </w:rPr>
        <w:t xml:space="preserve"> </w:t>
      </w:r>
      <w:r>
        <w:rPr>
          <w:rFonts w:ascii="宋体" w:hAnsi="宋体" w:eastAsia="宋体" w:cs="宋体"/>
          <w:spacing w:val="-4"/>
          <w:sz w:val="24"/>
          <w:szCs w:val="24"/>
        </w:rPr>
        <w:t>技术规格响应表</w:t>
      </w:r>
    </w:p>
    <w:p>
      <w:pPr>
        <w:spacing w:before="183" w:line="219" w:lineRule="auto"/>
        <w:ind w:left="545"/>
        <w:rPr>
          <w:rFonts w:ascii="宋体" w:hAnsi="宋体" w:eastAsia="宋体" w:cs="宋体"/>
          <w:sz w:val="24"/>
          <w:szCs w:val="24"/>
        </w:rPr>
      </w:pPr>
      <w:r>
        <w:rPr>
          <w:rFonts w:ascii="宋体" w:hAnsi="宋体" w:eastAsia="宋体" w:cs="宋体"/>
          <w:spacing w:val="-4"/>
          <w:sz w:val="24"/>
          <w:szCs w:val="24"/>
        </w:rPr>
        <w:t>14.4</w:t>
      </w:r>
      <w:r>
        <w:rPr>
          <w:rFonts w:ascii="宋体" w:hAnsi="宋体" w:eastAsia="宋体" w:cs="宋体"/>
          <w:spacing w:val="-45"/>
          <w:sz w:val="24"/>
          <w:szCs w:val="24"/>
        </w:rPr>
        <w:t xml:space="preserve"> </w:t>
      </w:r>
      <w:r>
        <w:rPr>
          <w:rFonts w:ascii="宋体" w:hAnsi="宋体" w:eastAsia="宋体" w:cs="宋体"/>
          <w:spacing w:val="-4"/>
          <w:sz w:val="24"/>
          <w:szCs w:val="24"/>
        </w:rPr>
        <w:t>商务规格响应表</w:t>
      </w:r>
    </w:p>
    <w:p>
      <w:pPr>
        <w:spacing w:before="180" w:line="218" w:lineRule="auto"/>
        <w:ind w:left="545"/>
        <w:rPr>
          <w:rFonts w:ascii="宋体" w:hAnsi="宋体" w:eastAsia="宋体" w:cs="宋体"/>
          <w:sz w:val="24"/>
          <w:szCs w:val="24"/>
        </w:rPr>
      </w:pPr>
      <w:r>
        <w:rPr>
          <w:rFonts w:ascii="宋体" w:hAnsi="宋体" w:eastAsia="宋体" w:cs="宋体"/>
          <w:spacing w:val="-5"/>
          <w:sz w:val="24"/>
          <w:szCs w:val="24"/>
        </w:rPr>
        <w:t>14.5</w:t>
      </w:r>
      <w:r>
        <w:rPr>
          <w:rFonts w:ascii="宋体" w:hAnsi="宋体" w:eastAsia="宋体" w:cs="宋体"/>
          <w:spacing w:val="-44"/>
          <w:sz w:val="24"/>
          <w:szCs w:val="24"/>
        </w:rPr>
        <w:t xml:space="preserve"> </w:t>
      </w:r>
      <w:r>
        <w:rPr>
          <w:rFonts w:ascii="宋体" w:hAnsi="宋体" w:eastAsia="宋体" w:cs="宋体"/>
          <w:spacing w:val="-5"/>
          <w:sz w:val="24"/>
          <w:szCs w:val="24"/>
        </w:rPr>
        <w:t>分项报价表</w:t>
      </w:r>
    </w:p>
    <w:p>
      <w:pPr>
        <w:spacing w:before="183" w:line="219" w:lineRule="auto"/>
        <w:ind w:left="545"/>
        <w:rPr>
          <w:rFonts w:ascii="宋体" w:hAnsi="宋体" w:eastAsia="宋体" w:cs="宋体"/>
          <w:sz w:val="24"/>
          <w:szCs w:val="24"/>
        </w:rPr>
      </w:pPr>
      <w:r>
        <w:rPr>
          <w:rFonts w:ascii="宋体" w:hAnsi="宋体" w:eastAsia="宋体" w:cs="宋体"/>
          <w:spacing w:val="-5"/>
          <w:sz w:val="24"/>
          <w:szCs w:val="24"/>
        </w:rPr>
        <w:t>14.6</w:t>
      </w:r>
      <w:r>
        <w:rPr>
          <w:rFonts w:ascii="宋体" w:hAnsi="宋体" w:eastAsia="宋体" w:cs="宋体"/>
          <w:spacing w:val="21"/>
          <w:sz w:val="24"/>
          <w:szCs w:val="24"/>
        </w:rPr>
        <w:t xml:space="preserve"> </w:t>
      </w:r>
      <w:r>
        <w:rPr>
          <w:rFonts w:ascii="宋体" w:hAnsi="宋体" w:eastAsia="宋体" w:cs="宋体"/>
          <w:spacing w:val="-5"/>
          <w:sz w:val="24"/>
          <w:szCs w:val="24"/>
        </w:rPr>
        <w:t>资格审查资料</w:t>
      </w:r>
    </w:p>
    <w:p>
      <w:pPr>
        <w:spacing w:before="182" w:line="219" w:lineRule="auto"/>
        <w:ind w:left="545"/>
        <w:rPr>
          <w:rFonts w:ascii="宋体" w:hAnsi="宋体" w:eastAsia="宋体" w:cs="宋体"/>
          <w:sz w:val="24"/>
          <w:szCs w:val="24"/>
        </w:rPr>
      </w:pPr>
      <w:r>
        <w:rPr>
          <w:rFonts w:ascii="宋体" w:hAnsi="宋体" w:eastAsia="宋体" w:cs="宋体"/>
          <w:spacing w:val="-3"/>
          <w:sz w:val="24"/>
          <w:szCs w:val="24"/>
        </w:rPr>
        <w:t>14.7</w:t>
      </w:r>
      <w:r>
        <w:rPr>
          <w:rFonts w:ascii="宋体" w:hAnsi="宋体" w:eastAsia="宋体" w:cs="宋体"/>
          <w:spacing w:val="-50"/>
          <w:sz w:val="24"/>
          <w:szCs w:val="24"/>
        </w:rPr>
        <w:t xml:space="preserve"> </w:t>
      </w:r>
      <w:r>
        <w:rPr>
          <w:rFonts w:ascii="宋体" w:hAnsi="宋体" w:eastAsia="宋体" w:cs="宋体"/>
          <w:spacing w:val="-3"/>
          <w:sz w:val="24"/>
          <w:szCs w:val="24"/>
        </w:rPr>
        <w:t>拟投入本项目人员表</w:t>
      </w:r>
    </w:p>
    <w:p>
      <w:pPr>
        <w:spacing w:before="185" w:line="219" w:lineRule="auto"/>
        <w:ind w:left="545"/>
        <w:rPr>
          <w:rFonts w:ascii="宋体" w:hAnsi="宋体" w:eastAsia="宋体" w:cs="宋体"/>
          <w:sz w:val="24"/>
          <w:szCs w:val="24"/>
        </w:rPr>
      </w:pPr>
      <w:r>
        <w:rPr>
          <w:rFonts w:ascii="宋体" w:hAnsi="宋体" w:eastAsia="宋体" w:cs="宋体"/>
          <w:spacing w:val="-3"/>
          <w:sz w:val="24"/>
          <w:szCs w:val="24"/>
        </w:rPr>
        <w:t>14.8</w:t>
      </w:r>
      <w:r>
        <w:rPr>
          <w:rFonts w:ascii="宋体" w:hAnsi="宋体" w:eastAsia="宋体" w:cs="宋体"/>
          <w:spacing w:val="-50"/>
          <w:sz w:val="24"/>
          <w:szCs w:val="24"/>
        </w:rPr>
        <w:t xml:space="preserve"> </w:t>
      </w:r>
      <w:r>
        <w:rPr>
          <w:rFonts w:ascii="宋体" w:hAnsi="宋体" w:eastAsia="宋体" w:cs="宋体"/>
          <w:spacing w:val="-3"/>
          <w:sz w:val="24"/>
          <w:szCs w:val="24"/>
        </w:rPr>
        <w:t>服务方案及技术措施</w:t>
      </w:r>
    </w:p>
    <w:p>
      <w:pPr>
        <w:spacing w:before="180" w:line="220" w:lineRule="auto"/>
        <w:ind w:left="545"/>
        <w:rPr>
          <w:rFonts w:ascii="宋体" w:hAnsi="宋体" w:eastAsia="宋体" w:cs="宋体"/>
          <w:sz w:val="24"/>
          <w:szCs w:val="24"/>
        </w:rPr>
      </w:pPr>
      <w:r>
        <w:rPr>
          <w:rFonts w:ascii="宋体" w:hAnsi="宋体" w:eastAsia="宋体" w:cs="宋体"/>
          <w:spacing w:val="-5"/>
          <w:sz w:val="24"/>
          <w:szCs w:val="24"/>
        </w:rPr>
        <w:t>14.9</w:t>
      </w:r>
      <w:r>
        <w:rPr>
          <w:rFonts w:ascii="宋体" w:hAnsi="宋体" w:eastAsia="宋体" w:cs="宋体"/>
          <w:spacing w:val="-49"/>
          <w:sz w:val="24"/>
          <w:szCs w:val="24"/>
        </w:rPr>
        <w:t xml:space="preserve"> </w:t>
      </w:r>
      <w:r>
        <w:rPr>
          <w:rFonts w:ascii="宋体" w:hAnsi="宋体" w:eastAsia="宋体" w:cs="宋体"/>
          <w:spacing w:val="-5"/>
          <w:sz w:val="24"/>
          <w:szCs w:val="24"/>
        </w:rPr>
        <w:t>其他资料</w:t>
      </w:r>
    </w:p>
    <w:p>
      <w:pPr>
        <w:spacing w:before="182" w:line="466" w:lineRule="exact"/>
        <w:ind w:right="53"/>
        <w:jc w:val="right"/>
        <w:rPr>
          <w:rFonts w:ascii="宋体" w:hAnsi="宋体" w:eastAsia="宋体" w:cs="宋体"/>
          <w:sz w:val="24"/>
          <w:szCs w:val="24"/>
        </w:rPr>
      </w:pPr>
      <w:r>
        <w:rPr>
          <w:rFonts w:ascii="宋体" w:hAnsi="宋体" w:eastAsia="宋体" w:cs="宋体"/>
          <w:spacing w:val="1"/>
          <w:position w:val="17"/>
          <w:sz w:val="24"/>
          <w:szCs w:val="24"/>
          <w14:textOutline w14:w="4358" w14:cap="sq" w14:cmpd="sng">
            <w14:solidFill>
              <w14:srgbClr w14:val="000000"/>
            </w14:solidFill>
            <w14:prstDash w14:val="solid"/>
            <w14:bevel/>
          </w14:textOutline>
        </w:rPr>
        <w:t>注</w:t>
      </w:r>
      <w:r>
        <w:rPr>
          <w:rFonts w:ascii="宋体" w:hAnsi="宋体" w:eastAsia="宋体" w:cs="宋体"/>
          <w:spacing w:val="-8"/>
          <w:position w:val="17"/>
          <w:sz w:val="24"/>
          <w:szCs w:val="24"/>
          <w14:textOutline w14:w="4358" w14:cap="sq" w14:cmpd="sng">
            <w14:solidFill>
              <w14:srgbClr w14:val="000000"/>
            </w14:solidFill>
            <w14:prstDash w14:val="solid"/>
            <w14:bevel/>
          </w14:textOutline>
        </w:rPr>
        <w:t>：</w:t>
      </w:r>
      <w:r>
        <w:rPr>
          <w:rFonts w:ascii="宋体" w:hAnsi="宋体" w:eastAsia="宋体" w:cs="宋体"/>
          <w:spacing w:val="-8"/>
          <w:position w:val="17"/>
          <w:sz w:val="24"/>
          <w:szCs w:val="24"/>
        </w:rPr>
        <w:t>（</w:t>
      </w:r>
      <w:r>
        <w:rPr>
          <w:rFonts w:ascii="宋体" w:hAnsi="宋体" w:eastAsia="宋体" w:cs="宋体"/>
          <w:spacing w:val="1"/>
          <w:position w:val="17"/>
          <w:sz w:val="24"/>
          <w:szCs w:val="24"/>
        </w:rPr>
        <w:t>1）供应商提供的资料如涉及其自身的商业秘密应自我保护，采购人</w:t>
      </w:r>
    </w:p>
    <w:p>
      <w:pPr>
        <w:spacing w:line="218" w:lineRule="auto"/>
        <w:ind w:left="27"/>
        <w:rPr>
          <w:rFonts w:ascii="宋体" w:hAnsi="宋体" w:eastAsia="宋体" w:cs="宋体"/>
          <w:sz w:val="24"/>
          <w:szCs w:val="24"/>
        </w:rPr>
      </w:pPr>
      <w:r>
        <w:rPr>
          <w:rFonts w:ascii="宋体" w:hAnsi="宋体" w:eastAsia="宋体" w:cs="宋体"/>
          <w:spacing w:val="-1"/>
          <w:sz w:val="24"/>
          <w:szCs w:val="24"/>
        </w:rPr>
        <w:t>不承担因此而导致供应商商业秘密泄露的责任。</w:t>
      </w:r>
    </w:p>
    <w:p>
      <w:pPr>
        <w:spacing w:before="184" w:line="359" w:lineRule="auto"/>
        <w:ind w:left="22" w:right="53" w:firstLine="492"/>
        <w:rPr>
          <w:rFonts w:ascii="宋体" w:hAnsi="宋体" w:eastAsia="宋体" w:cs="宋体"/>
          <w:sz w:val="24"/>
          <w:szCs w:val="24"/>
        </w:rPr>
      </w:pPr>
      <w:r>
        <w:rPr>
          <w:rFonts w:ascii="宋体" w:hAnsi="宋体" w:eastAsia="宋体" w:cs="宋体"/>
          <w:sz w:val="24"/>
          <w:szCs w:val="24"/>
        </w:rPr>
        <w:t>（2）供应商应对所提供资料的真实性负责，评审时及成交后，采购人有权</w:t>
      </w:r>
      <w:r>
        <w:rPr>
          <w:rFonts w:ascii="宋体" w:hAnsi="宋体" w:eastAsia="宋体" w:cs="宋体"/>
          <w:spacing w:val="2"/>
          <w:sz w:val="24"/>
          <w:szCs w:val="24"/>
        </w:rPr>
        <w:t xml:space="preserve"> </w:t>
      </w:r>
      <w:r>
        <w:rPr>
          <w:rFonts w:ascii="宋体" w:hAnsi="宋体" w:eastAsia="宋体" w:cs="宋体"/>
          <w:spacing w:val="-3"/>
          <w:sz w:val="24"/>
          <w:szCs w:val="24"/>
        </w:rPr>
        <w:t>对其核实，如有虚假，投标将被拒绝；对成交供应商，采购人有权废除其成交结</w:t>
      </w:r>
    </w:p>
    <w:p>
      <w:pPr>
        <w:spacing w:before="1" w:line="218" w:lineRule="auto"/>
        <w:ind w:left="28"/>
        <w:rPr>
          <w:rFonts w:ascii="宋体" w:hAnsi="宋体" w:eastAsia="宋体" w:cs="宋体"/>
          <w:sz w:val="24"/>
          <w:szCs w:val="24"/>
        </w:rPr>
      </w:pPr>
      <w:r>
        <w:rPr>
          <w:rFonts w:ascii="宋体" w:hAnsi="宋体" w:eastAsia="宋体" w:cs="宋体"/>
          <w:spacing w:val="-1"/>
          <w:sz w:val="24"/>
          <w:szCs w:val="24"/>
        </w:rPr>
        <w:t>果。给采购人由此引起损失的，应给予赔偿并承担法律责任。</w:t>
      </w:r>
    </w:p>
    <w:p>
      <w:pPr>
        <w:spacing w:before="182" w:line="219" w:lineRule="auto"/>
        <w:ind w:left="52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15.响应文件格式</w:t>
      </w:r>
    </w:p>
    <w:p>
      <w:pPr>
        <w:spacing w:before="183" w:line="466" w:lineRule="exact"/>
        <w:ind w:right="56"/>
        <w:jc w:val="right"/>
        <w:rPr>
          <w:rFonts w:ascii="宋体" w:hAnsi="宋体" w:eastAsia="宋体" w:cs="宋体"/>
          <w:sz w:val="24"/>
          <w:szCs w:val="24"/>
        </w:rPr>
      </w:pPr>
      <w:r>
        <w:rPr>
          <w:rFonts w:ascii="宋体" w:hAnsi="宋体" w:eastAsia="宋体" w:cs="宋体"/>
          <w:position w:val="17"/>
          <w:sz w:val="24"/>
          <w:szCs w:val="24"/>
        </w:rPr>
        <w:t>15.1 响应文件的格式应符合竞争性磋商文件要求，如有必要，</w:t>
      </w:r>
      <w:r>
        <w:rPr>
          <w:rFonts w:ascii="宋体" w:hAnsi="宋体" w:eastAsia="宋体" w:cs="宋体"/>
          <w:spacing w:val="-1"/>
          <w:position w:val="17"/>
          <w:sz w:val="24"/>
          <w:szCs w:val="24"/>
        </w:rPr>
        <w:t>可以按同样</w:t>
      </w:r>
    </w:p>
    <w:p>
      <w:pPr>
        <w:spacing w:line="218" w:lineRule="auto"/>
        <w:jc w:val="right"/>
        <w:rPr>
          <w:rFonts w:ascii="宋体" w:hAnsi="宋体" w:eastAsia="宋体" w:cs="宋体"/>
          <w:sz w:val="24"/>
          <w:szCs w:val="24"/>
        </w:rPr>
      </w:pPr>
      <w:r>
        <w:rPr>
          <w:rFonts w:ascii="宋体" w:hAnsi="宋体" w:eastAsia="宋体" w:cs="宋体"/>
          <w:spacing w:val="-1"/>
          <w:sz w:val="24"/>
          <w:szCs w:val="24"/>
        </w:rPr>
        <w:t>格式扩展。竞争性磋商文件中没有明确格式</w:t>
      </w:r>
      <w:r>
        <w:rPr>
          <w:rFonts w:ascii="宋体" w:hAnsi="宋体" w:eastAsia="宋体" w:cs="宋体"/>
          <w:spacing w:val="-2"/>
          <w:sz w:val="24"/>
          <w:szCs w:val="24"/>
        </w:rPr>
        <w:t>要求的内容由供应商自行设计编制。</w:t>
      </w:r>
    </w:p>
    <w:p>
      <w:pPr>
        <w:spacing w:line="218" w:lineRule="auto"/>
        <w:rPr>
          <w:rFonts w:ascii="宋体" w:hAnsi="宋体" w:eastAsia="宋体" w:cs="宋体"/>
          <w:sz w:val="24"/>
          <w:szCs w:val="24"/>
        </w:rPr>
        <w:sectPr>
          <w:headerReference r:id="rId26" w:type="default"/>
          <w:footerReference r:id="rId27" w:type="default"/>
          <w:pgSz w:w="11906" w:h="16839"/>
          <w:pgMar w:top="1079" w:right="1745"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316" w:lineRule="auto"/>
      </w:pPr>
    </w:p>
    <w:p>
      <w:pPr>
        <w:spacing w:before="78" w:line="359" w:lineRule="auto"/>
        <w:ind w:left="24" w:right="80" w:firstLine="496"/>
        <w:jc w:val="both"/>
        <w:rPr>
          <w:rFonts w:ascii="宋体" w:hAnsi="宋体" w:eastAsia="宋体" w:cs="宋体"/>
          <w:sz w:val="24"/>
          <w:szCs w:val="24"/>
        </w:rPr>
      </w:pPr>
      <w:r>
        <w:rPr>
          <w:rFonts w:ascii="宋体" w:hAnsi="宋体" w:eastAsia="宋体" w:cs="宋体"/>
          <w:sz w:val="24"/>
          <w:szCs w:val="24"/>
        </w:rPr>
        <w:t>15.2 响应文件文本按供应商须知所列顺序和标准要求装订。所</w:t>
      </w:r>
      <w:r>
        <w:rPr>
          <w:rFonts w:ascii="宋体" w:hAnsi="宋体" w:eastAsia="宋体" w:cs="宋体"/>
          <w:spacing w:val="-1"/>
          <w:sz w:val="24"/>
          <w:szCs w:val="24"/>
        </w:rPr>
        <w:t>谓标准要求</w:t>
      </w:r>
      <w:r>
        <w:rPr>
          <w:rFonts w:ascii="宋体" w:hAnsi="宋体" w:eastAsia="宋体" w:cs="宋体"/>
          <w:sz w:val="24"/>
          <w:szCs w:val="24"/>
        </w:rPr>
        <w:t xml:space="preserve"> </w:t>
      </w:r>
      <w:r>
        <w:rPr>
          <w:rFonts w:ascii="宋体" w:hAnsi="宋体" w:eastAsia="宋体" w:cs="宋体"/>
          <w:spacing w:val="-3"/>
          <w:sz w:val="24"/>
          <w:szCs w:val="24"/>
        </w:rPr>
        <w:t>即指装订好的响应文件应牢固，不能存在没有任何损坏情况下或用简单的方法将</w:t>
      </w:r>
      <w:r>
        <w:rPr>
          <w:rFonts w:ascii="宋体" w:hAnsi="宋体" w:eastAsia="宋体" w:cs="宋体"/>
          <w:sz w:val="24"/>
          <w:szCs w:val="24"/>
        </w:rPr>
        <w:t xml:space="preserve"> </w:t>
      </w:r>
      <w:r>
        <w:rPr>
          <w:rFonts w:ascii="宋体" w:hAnsi="宋体" w:eastAsia="宋体" w:cs="宋体"/>
          <w:spacing w:val="-3"/>
          <w:sz w:val="24"/>
          <w:szCs w:val="24"/>
        </w:rPr>
        <w:t>其中部分页取出或插入（展示板除外）的可能。各种活页夹、文件夹、方便式书</w:t>
      </w:r>
    </w:p>
    <w:p>
      <w:pPr>
        <w:spacing w:line="218" w:lineRule="auto"/>
        <w:ind w:left="24"/>
        <w:rPr>
          <w:rFonts w:ascii="宋体" w:hAnsi="宋体" w:eastAsia="宋体" w:cs="宋体"/>
          <w:sz w:val="24"/>
          <w:szCs w:val="24"/>
        </w:rPr>
      </w:pPr>
      <w:r>
        <w:rPr>
          <w:rFonts w:ascii="宋体" w:hAnsi="宋体" w:eastAsia="宋体" w:cs="宋体"/>
          <w:spacing w:val="-1"/>
          <w:sz w:val="24"/>
          <w:szCs w:val="24"/>
        </w:rPr>
        <w:t>脊装订均不被认为是牢固装订，在开标时可能被拒绝。</w:t>
      </w:r>
    </w:p>
    <w:p>
      <w:pPr>
        <w:spacing w:before="180" w:line="219" w:lineRule="auto"/>
        <w:ind w:left="521"/>
        <w:rPr>
          <w:rFonts w:ascii="宋体" w:hAnsi="宋体" w:eastAsia="宋体" w:cs="宋体"/>
          <w:sz w:val="24"/>
          <w:szCs w:val="24"/>
        </w:rPr>
      </w:pPr>
      <w:r>
        <w:rPr>
          <w:rFonts w:ascii="宋体" w:hAnsi="宋体" w:eastAsia="宋体" w:cs="宋体"/>
          <w:spacing w:val="-2"/>
          <w:sz w:val="24"/>
          <w:szCs w:val="24"/>
        </w:rPr>
        <w:t>15.3 响应文件应整洁干净。</w:t>
      </w:r>
    </w:p>
    <w:p>
      <w:pPr>
        <w:spacing w:before="184" w:line="219" w:lineRule="auto"/>
        <w:ind w:left="52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16.响应文件的份数和签署</w:t>
      </w:r>
    </w:p>
    <w:p>
      <w:pPr>
        <w:spacing w:before="180" w:line="219" w:lineRule="auto"/>
        <w:ind w:left="521"/>
        <w:rPr>
          <w:rFonts w:ascii="宋体" w:hAnsi="宋体" w:eastAsia="宋体" w:cs="宋体"/>
          <w:sz w:val="24"/>
          <w:szCs w:val="24"/>
        </w:rPr>
      </w:pPr>
      <w:r>
        <w:rPr>
          <w:rFonts w:ascii="宋体" w:hAnsi="宋体" w:eastAsia="宋体" w:cs="宋体"/>
          <w:spacing w:val="-1"/>
          <w:sz w:val="24"/>
          <w:szCs w:val="24"/>
        </w:rPr>
        <w:t>16.1 供应商应按前附表规定的份数提交响</w:t>
      </w:r>
      <w:r>
        <w:rPr>
          <w:rFonts w:ascii="宋体" w:hAnsi="宋体" w:eastAsia="宋体" w:cs="宋体"/>
          <w:spacing w:val="-2"/>
          <w:sz w:val="24"/>
          <w:szCs w:val="24"/>
        </w:rPr>
        <w:t>应文件。</w:t>
      </w:r>
    </w:p>
    <w:p>
      <w:pPr>
        <w:spacing w:before="184" w:line="468" w:lineRule="exact"/>
        <w:ind w:left="521"/>
        <w:rPr>
          <w:rFonts w:ascii="宋体" w:hAnsi="宋体" w:eastAsia="宋体" w:cs="宋体"/>
          <w:sz w:val="24"/>
          <w:szCs w:val="24"/>
        </w:rPr>
      </w:pPr>
      <w:r>
        <w:rPr>
          <w:rFonts w:ascii="宋体" w:hAnsi="宋体" w:eastAsia="宋体" w:cs="宋体"/>
          <w:spacing w:val="1"/>
          <w:position w:val="17"/>
          <w:sz w:val="24"/>
          <w:szCs w:val="24"/>
        </w:rPr>
        <w:t>16.2</w:t>
      </w:r>
      <w:r>
        <w:rPr>
          <w:rFonts w:ascii="宋体" w:hAnsi="宋体" w:eastAsia="宋体" w:cs="宋体"/>
          <w:spacing w:val="-36"/>
          <w:position w:val="17"/>
          <w:sz w:val="24"/>
          <w:szCs w:val="24"/>
        </w:rPr>
        <w:t xml:space="preserve"> </w:t>
      </w:r>
      <w:r>
        <w:rPr>
          <w:rFonts w:ascii="宋体" w:hAnsi="宋体" w:eastAsia="宋体" w:cs="宋体"/>
          <w:spacing w:val="1"/>
          <w:position w:val="17"/>
          <w:sz w:val="24"/>
          <w:szCs w:val="24"/>
        </w:rPr>
        <w:t>响应文件的正本和副本均需打印或使用不褪色的墨水笔书写，字迹应</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清晰易于辨认，并在响应文件封面上注明“正本</w:t>
      </w:r>
      <w:r>
        <w:rPr>
          <w:rFonts w:ascii="宋体" w:hAnsi="宋体" w:eastAsia="宋体" w:cs="宋体"/>
          <w:spacing w:val="-74"/>
          <w:sz w:val="24"/>
          <w:szCs w:val="24"/>
        </w:rPr>
        <w:t xml:space="preserve"> </w:t>
      </w:r>
      <w:r>
        <w:rPr>
          <w:rFonts w:ascii="宋体" w:hAnsi="宋体" w:eastAsia="宋体" w:cs="宋体"/>
          <w:spacing w:val="-2"/>
          <w:sz w:val="24"/>
          <w:szCs w:val="24"/>
        </w:rPr>
        <w:t>”或“副本</w:t>
      </w:r>
      <w:r>
        <w:rPr>
          <w:rFonts w:ascii="宋体" w:hAnsi="宋体" w:eastAsia="宋体" w:cs="宋体"/>
          <w:spacing w:val="-88"/>
          <w:sz w:val="24"/>
          <w:szCs w:val="24"/>
        </w:rPr>
        <w:t xml:space="preserve"> </w:t>
      </w:r>
      <w:r>
        <w:rPr>
          <w:rFonts w:ascii="宋体" w:hAnsi="宋体" w:eastAsia="宋体" w:cs="宋体"/>
          <w:spacing w:val="-2"/>
          <w:sz w:val="24"/>
          <w:szCs w:val="24"/>
        </w:rPr>
        <w:t>”。</w:t>
      </w:r>
    </w:p>
    <w:p>
      <w:pPr>
        <w:spacing w:before="183" w:line="359" w:lineRule="auto"/>
        <w:ind w:left="22" w:right="80" w:firstLine="498"/>
        <w:rPr>
          <w:rFonts w:ascii="宋体" w:hAnsi="宋体" w:eastAsia="宋体" w:cs="宋体"/>
          <w:sz w:val="24"/>
          <w:szCs w:val="24"/>
        </w:rPr>
      </w:pPr>
      <w:r>
        <w:rPr>
          <w:rFonts w:ascii="宋体" w:hAnsi="宋体" w:eastAsia="宋体" w:cs="宋体"/>
          <w:spacing w:val="1"/>
          <w:sz w:val="24"/>
          <w:szCs w:val="24"/>
        </w:rPr>
        <w:t>16.3</w:t>
      </w:r>
      <w:r>
        <w:rPr>
          <w:rFonts w:ascii="宋体" w:hAnsi="宋体" w:eastAsia="宋体" w:cs="宋体"/>
          <w:spacing w:val="-36"/>
          <w:sz w:val="24"/>
          <w:szCs w:val="24"/>
        </w:rPr>
        <w:t xml:space="preserve"> </w:t>
      </w:r>
      <w:r>
        <w:rPr>
          <w:rFonts w:ascii="宋体" w:hAnsi="宋体" w:eastAsia="宋体" w:cs="宋体"/>
          <w:spacing w:val="1"/>
          <w:sz w:val="24"/>
          <w:szCs w:val="24"/>
        </w:rPr>
        <w:t>响应文件应尽量避免涂改、行间插字或删除。响应文件的实质性内容</w:t>
      </w:r>
      <w:r>
        <w:rPr>
          <w:rFonts w:ascii="宋体" w:hAnsi="宋体" w:eastAsia="宋体" w:cs="宋体"/>
          <w:sz w:val="24"/>
          <w:szCs w:val="24"/>
        </w:rPr>
        <w:t xml:space="preserve"> </w:t>
      </w:r>
      <w:r>
        <w:rPr>
          <w:rFonts w:ascii="宋体" w:hAnsi="宋体" w:eastAsia="宋体" w:cs="宋体"/>
          <w:spacing w:val="-3"/>
          <w:sz w:val="24"/>
          <w:szCs w:val="24"/>
        </w:rPr>
        <w:t>应无错别字；非实质性内容错别字可以局部改正，但须加盖供应商印章或由法定</w:t>
      </w:r>
      <w:r>
        <w:rPr>
          <w:rFonts w:ascii="宋体" w:hAnsi="宋体" w:eastAsia="宋体" w:cs="宋体"/>
          <w:spacing w:val="1"/>
          <w:sz w:val="24"/>
          <w:szCs w:val="24"/>
        </w:rPr>
        <w:t xml:space="preserve"> </w:t>
      </w:r>
      <w:r>
        <w:rPr>
          <w:rFonts w:ascii="宋体" w:hAnsi="宋体" w:eastAsia="宋体" w:cs="宋体"/>
          <w:sz w:val="24"/>
          <w:szCs w:val="24"/>
        </w:rPr>
        <w:t>代表人或其委托代理人签字或盖章,并仅限个别情况。采购人不承担因响应文件</w:t>
      </w:r>
    </w:p>
    <w:p>
      <w:pPr>
        <w:spacing w:line="219" w:lineRule="auto"/>
        <w:ind w:left="43"/>
        <w:rPr>
          <w:rFonts w:ascii="宋体" w:hAnsi="宋体" w:eastAsia="宋体" w:cs="宋体"/>
          <w:sz w:val="24"/>
          <w:szCs w:val="24"/>
        </w:rPr>
      </w:pPr>
      <w:r>
        <w:rPr>
          <w:rFonts w:ascii="宋体" w:hAnsi="宋体" w:eastAsia="宋体" w:cs="宋体"/>
          <w:spacing w:val="-3"/>
          <w:sz w:val="24"/>
          <w:szCs w:val="24"/>
        </w:rPr>
        <w:t>的文字修改而导致的理解错误。</w:t>
      </w:r>
    </w:p>
    <w:p>
      <w:pPr>
        <w:spacing w:before="182" w:line="359" w:lineRule="auto"/>
        <w:ind w:left="28" w:firstLine="492"/>
        <w:rPr>
          <w:rFonts w:ascii="宋体" w:hAnsi="宋体" w:eastAsia="宋体" w:cs="宋体"/>
          <w:sz w:val="24"/>
          <w:szCs w:val="24"/>
        </w:rPr>
      </w:pPr>
      <w:r>
        <w:rPr>
          <w:rFonts w:ascii="宋体" w:hAnsi="宋体" w:eastAsia="宋体" w:cs="宋体"/>
          <w:spacing w:val="-5"/>
          <w:sz w:val="24"/>
          <w:szCs w:val="24"/>
        </w:rPr>
        <w:t>16.4 响应文件应加盖供应商公章及法定代表人印章或签字（复印章无效）。</w:t>
      </w:r>
      <w:r>
        <w:rPr>
          <w:rFonts w:ascii="宋体" w:hAnsi="宋体" w:eastAsia="宋体" w:cs="宋体"/>
          <w:spacing w:val="18"/>
          <w:sz w:val="24"/>
          <w:szCs w:val="24"/>
        </w:rPr>
        <w:t xml:space="preserve"> </w:t>
      </w:r>
      <w:r>
        <w:rPr>
          <w:rFonts w:ascii="宋体" w:hAnsi="宋体" w:eastAsia="宋体" w:cs="宋体"/>
          <w:spacing w:val="4"/>
          <w:sz w:val="24"/>
          <w:szCs w:val="24"/>
        </w:rPr>
        <w:t>由委托代理人签字或盖章的在响应文件中须同时提交“响应文件签</w:t>
      </w:r>
      <w:r>
        <w:rPr>
          <w:rFonts w:ascii="宋体" w:hAnsi="宋体" w:eastAsia="宋体" w:cs="宋体"/>
          <w:spacing w:val="3"/>
          <w:sz w:val="24"/>
          <w:szCs w:val="24"/>
        </w:rPr>
        <w:t>署授权委托</w:t>
      </w:r>
      <w:r>
        <w:rPr>
          <w:rFonts w:ascii="宋体" w:hAnsi="宋体" w:eastAsia="宋体" w:cs="宋体"/>
          <w:sz w:val="24"/>
          <w:szCs w:val="24"/>
        </w:rPr>
        <w:t xml:space="preserve"> </w:t>
      </w:r>
      <w:r>
        <w:rPr>
          <w:rFonts w:ascii="宋体" w:hAnsi="宋体" w:eastAsia="宋体" w:cs="宋体"/>
          <w:spacing w:val="-4"/>
          <w:sz w:val="24"/>
          <w:szCs w:val="24"/>
        </w:rPr>
        <w:t>书</w:t>
      </w:r>
      <w:r>
        <w:rPr>
          <w:rFonts w:ascii="宋体" w:hAnsi="宋体" w:eastAsia="宋体" w:cs="宋体"/>
          <w:spacing w:val="-89"/>
          <w:sz w:val="24"/>
          <w:szCs w:val="24"/>
        </w:rPr>
        <w:t xml:space="preserve"> </w:t>
      </w:r>
      <w:r>
        <w:rPr>
          <w:rFonts w:ascii="宋体" w:hAnsi="宋体" w:eastAsia="宋体" w:cs="宋体"/>
          <w:spacing w:val="-4"/>
          <w:sz w:val="24"/>
          <w:szCs w:val="24"/>
        </w:rPr>
        <w:t>”，其格式、签字、盖章及内容均应符合要求，否则“响应文件签署授权委托</w:t>
      </w:r>
    </w:p>
    <w:p>
      <w:pPr>
        <w:spacing w:before="1" w:line="218" w:lineRule="auto"/>
        <w:ind w:left="28"/>
        <w:rPr>
          <w:rFonts w:ascii="宋体" w:hAnsi="宋体" w:eastAsia="宋体" w:cs="宋体"/>
          <w:sz w:val="24"/>
          <w:szCs w:val="24"/>
        </w:rPr>
      </w:pPr>
      <w:r>
        <w:rPr>
          <w:rFonts w:ascii="宋体" w:hAnsi="宋体" w:eastAsia="宋体" w:cs="宋体"/>
          <w:spacing w:val="-10"/>
          <w:sz w:val="24"/>
          <w:szCs w:val="24"/>
        </w:rPr>
        <w:t>书</w:t>
      </w:r>
      <w:r>
        <w:rPr>
          <w:rFonts w:ascii="宋体" w:hAnsi="宋体" w:eastAsia="宋体" w:cs="宋体"/>
          <w:spacing w:val="-86"/>
          <w:sz w:val="24"/>
          <w:szCs w:val="24"/>
        </w:rPr>
        <w:t xml:space="preserve"> </w:t>
      </w:r>
      <w:r>
        <w:rPr>
          <w:rFonts w:ascii="宋体" w:hAnsi="宋体" w:eastAsia="宋体" w:cs="宋体"/>
          <w:spacing w:val="-10"/>
          <w:sz w:val="24"/>
          <w:szCs w:val="24"/>
        </w:rPr>
        <w:t>”无效。</w:t>
      </w:r>
    </w:p>
    <w:p>
      <w:pPr>
        <w:spacing w:before="181" w:line="219" w:lineRule="auto"/>
        <w:ind w:left="521"/>
        <w:rPr>
          <w:rFonts w:ascii="宋体" w:hAnsi="宋体" w:eastAsia="宋体" w:cs="宋体"/>
          <w:sz w:val="24"/>
          <w:szCs w:val="24"/>
        </w:rPr>
      </w:pPr>
      <w:r>
        <w:rPr>
          <w:rFonts w:ascii="宋体" w:hAnsi="宋体" w:eastAsia="宋体" w:cs="宋体"/>
          <w:spacing w:val="-2"/>
          <w:sz w:val="24"/>
          <w:szCs w:val="24"/>
        </w:rPr>
        <w:t>16.5 响应文件一经开标，概不退还给供应商。</w:t>
      </w:r>
    </w:p>
    <w:p>
      <w:pPr>
        <w:spacing w:before="184" w:line="218" w:lineRule="auto"/>
        <w:ind w:left="52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17.投标报价</w:t>
      </w:r>
    </w:p>
    <w:p>
      <w:pPr>
        <w:spacing w:before="183" w:line="359" w:lineRule="auto"/>
        <w:ind w:left="24" w:right="80" w:firstLine="496"/>
        <w:jc w:val="both"/>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36"/>
          <w:sz w:val="24"/>
          <w:szCs w:val="24"/>
        </w:rPr>
        <w:t xml:space="preserve"> </w:t>
      </w:r>
      <w:r>
        <w:rPr>
          <w:rFonts w:ascii="宋体" w:hAnsi="宋体" w:eastAsia="宋体" w:cs="宋体"/>
          <w:spacing w:val="1"/>
          <w:sz w:val="24"/>
          <w:szCs w:val="24"/>
        </w:rPr>
        <w:t>供应商在编制响应文件时可参考竞争性磋商文件招标内容及要求，按</w:t>
      </w:r>
      <w:r>
        <w:rPr>
          <w:rFonts w:ascii="宋体" w:hAnsi="宋体" w:eastAsia="宋体" w:cs="宋体"/>
          <w:sz w:val="24"/>
          <w:szCs w:val="24"/>
        </w:rPr>
        <w:t xml:space="preserve"> 照市场价格报价，考虑风险因素,让利、优惠后在不违反国家有关法律、法规的</w:t>
      </w:r>
      <w:r>
        <w:rPr>
          <w:rFonts w:ascii="宋体" w:hAnsi="宋体" w:eastAsia="宋体" w:cs="宋体"/>
          <w:spacing w:val="15"/>
          <w:sz w:val="24"/>
          <w:szCs w:val="24"/>
        </w:rPr>
        <w:t xml:space="preserve"> </w:t>
      </w:r>
      <w:r>
        <w:rPr>
          <w:rFonts w:ascii="宋体" w:hAnsi="宋体" w:eastAsia="宋体" w:cs="宋体"/>
          <w:spacing w:val="-3"/>
          <w:sz w:val="24"/>
          <w:szCs w:val="24"/>
        </w:rPr>
        <w:t>情况下自主报出有竞争力的投标报价。报价中已包含服务工作任务全部费用。但</w:t>
      </w:r>
    </w:p>
    <w:p>
      <w:pPr>
        <w:spacing w:before="2" w:line="217" w:lineRule="auto"/>
        <w:ind w:left="27"/>
        <w:rPr>
          <w:rFonts w:ascii="宋体" w:hAnsi="宋体" w:eastAsia="宋体" w:cs="宋体"/>
          <w:sz w:val="24"/>
          <w:szCs w:val="24"/>
        </w:rPr>
      </w:pPr>
      <w:r>
        <w:rPr>
          <w:rFonts w:ascii="宋体" w:hAnsi="宋体" w:eastAsia="宋体" w:cs="宋体"/>
          <w:spacing w:val="-1"/>
          <w:sz w:val="24"/>
          <w:szCs w:val="24"/>
        </w:rPr>
        <w:t>不能低于本企业自身的成本价。</w:t>
      </w:r>
    </w:p>
    <w:p>
      <w:pPr>
        <w:spacing w:before="184" w:line="218" w:lineRule="auto"/>
        <w:ind w:left="521"/>
        <w:rPr>
          <w:rFonts w:ascii="宋体" w:hAnsi="宋体" w:eastAsia="宋体" w:cs="宋体"/>
          <w:sz w:val="24"/>
          <w:szCs w:val="24"/>
        </w:rPr>
      </w:pPr>
      <w:r>
        <w:rPr>
          <w:rFonts w:ascii="宋体" w:hAnsi="宋体" w:eastAsia="宋体" w:cs="宋体"/>
          <w:spacing w:val="-1"/>
          <w:sz w:val="24"/>
          <w:szCs w:val="24"/>
        </w:rPr>
        <w:t>17.2 供应商结合企业自身情况及当地市场价进行竞争性报价。</w:t>
      </w:r>
    </w:p>
    <w:p>
      <w:pPr>
        <w:spacing w:before="182" w:line="218" w:lineRule="auto"/>
        <w:ind w:left="521"/>
        <w:rPr>
          <w:rFonts w:ascii="宋体" w:hAnsi="宋体" w:eastAsia="宋体" w:cs="宋体"/>
          <w:sz w:val="24"/>
          <w:szCs w:val="24"/>
        </w:rPr>
      </w:pPr>
      <w:r>
        <w:rPr>
          <w:rFonts w:ascii="宋体" w:hAnsi="宋体" w:eastAsia="宋体" w:cs="宋体"/>
          <w:spacing w:val="-1"/>
          <w:sz w:val="24"/>
          <w:szCs w:val="24"/>
        </w:rPr>
        <w:t>17.3</w:t>
      </w:r>
      <w:r>
        <w:rPr>
          <w:rFonts w:ascii="宋体" w:hAnsi="宋体" w:eastAsia="宋体" w:cs="宋体"/>
          <w:spacing w:val="-52"/>
          <w:sz w:val="24"/>
          <w:szCs w:val="24"/>
        </w:rPr>
        <w:t xml:space="preserve"> </w:t>
      </w:r>
      <w:r>
        <w:rPr>
          <w:rFonts w:ascii="宋体" w:hAnsi="宋体" w:eastAsia="宋体" w:cs="宋体"/>
          <w:spacing w:val="-1"/>
          <w:sz w:val="24"/>
          <w:szCs w:val="24"/>
        </w:rPr>
        <w:t>采购人设有控制价的，供应商的投标报价不</w:t>
      </w:r>
      <w:r>
        <w:rPr>
          <w:rFonts w:ascii="宋体" w:hAnsi="宋体" w:eastAsia="宋体" w:cs="宋体"/>
          <w:spacing w:val="-2"/>
          <w:sz w:val="24"/>
          <w:szCs w:val="24"/>
        </w:rPr>
        <w:t>得超过控制价。</w:t>
      </w:r>
    </w:p>
    <w:p>
      <w:pPr>
        <w:spacing w:before="183" w:line="220" w:lineRule="auto"/>
        <w:ind w:left="52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18.投标有效期</w:t>
      </w:r>
    </w:p>
    <w:p>
      <w:pPr>
        <w:spacing w:before="182" w:line="465" w:lineRule="exact"/>
        <w:ind w:left="521"/>
        <w:rPr>
          <w:rFonts w:ascii="宋体" w:hAnsi="宋体" w:eastAsia="宋体" w:cs="宋体"/>
          <w:sz w:val="24"/>
          <w:szCs w:val="24"/>
        </w:rPr>
      </w:pPr>
      <w:r>
        <w:rPr>
          <w:rFonts w:ascii="宋体" w:hAnsi="宋体" w:eastAsia="宋体" w:cs="宋体"/>
          <w:position w:val="17"/>
          <w:sz w:val="24"/>
          <w:szCs w:val="24"/>
        </w:rPr>
        <w:t>18.1 投标有效期见本须知前附表、所规定的期限，在此期限内</w:t>
      </w:r>
      <w:r>
        <w:rPr>
          <w:rFonts w:ascii="宋体" w:hAnsi="宋体" w:eastAsia="宋体" w:cs="宋体"/>
          <w:spacing w:val="-1"/>
          <w:position w:val="17"/>
          <w:sz w:val="24"/>
          <w:szCs w:val="24"/>
        </w:rPr>
        <w:t>，凡符合本</w:t>
      </w:r>
    </w:p>
    <w:p>
      <w:pPr>
        <w:spacing w:before="1" w:line="219" w:lineRule="auto"/>
        <w:ind w:left="26"/>
        <w:rPr>
          <w:rFonts w:ascii="宋体" w:hAnsi="宋体" w:eastAsia="宋体" w:cs="宋体"/>
          <w:sz w:val="24"/>
          <w:szCs w:val="24"/>
        </w:rPr>
      </w:pPr>
      <w:r>
        <w:rPr>
          <w:rFonts w:ascii="宋体" w:hAnsi="宋体" w:eastAsia="宋体" w:cs="宋体"/>
          <w:spacing w:val="-1"/>
          <w:sz w:val="24"/>
          <w:szCs w:val="24"/>
        </w:rPr>
        <w:t>竞争性磋商文件要求的响应文件均保持有效。</w:t>
      </w:r>
    </w:p>
    <w:p>
      <w:pPr>
        <w:spacing w:before="183" w:line="468" w:lineRule="exact"/>
        <w:ind w:left="521"/>
        <w:rPr>
          <w:rFonts w:ascii="宋体" w:hAnsi="宋体" w:eastAsia="宋体" w:cs="宋体"/>
          <w:sz w:val="24"/>
          <w:szCs w:val="24"/>
        </w:rPr>
      </w:pPr>
      <w:r>
        <w:rPr>
          <w:rFonts w:ascii="宋体" w:hAnsi="宋体" w:eastAsia="宋体" w:cs="宋体"/>
          <w:spacing w:val="-1"/>
          <w:position w:val="17"/>
          <w:sz w:val="24"/>
          <w:szCs w:val="24"/>
        </w:rPr>
        <w:t>18.2 在特殊情况下，采购人在原定投标有效期内，可以根据需要以书面形</w:t>
      </w:r>
    </w:p>
    <w:p>
      <w:pPr>
        <w:spacing w:line="218" w:lineRule="auto"/>
        <w:ind w:left="28"/>
        <w:rPr>
          <w:rFonts w:ascii="宋体" w:hAnsi="宋体" w:eastAsia="宋体" w:cs="宋体"/>
          <w:sz w:val="24"/>
          <w:szCs w:val="24"/>
        </w:rPr>
      </w:pPr>
      <w:r>
        <w:rPr>
          <w:rFonts w:ascii="宋体" w:hAnsi="宋体" w:eastAsia="宋体" w:cs="宋体"/>
          <w:spacing w:val="-1"/>
          <w:sz w:val="24"/>
          <w:szCs w:val="24"/>
        </w:rPr>
        <w:t>式向供应商提出延长投标有效期的要求，对此要求供应商须以书面形式予以答</w:t>
      </w:r>
    </w:p>
    <w:p>
      <w:pPr>
        <w:spacing w:line="218" w:lineRule="auto"/>
        <w:rPr>
          <w:rFonts w:ascii="宋体" w:hAnsi="宋体" w:eastAsia="宋体" w:cs="宋体"/>
          <w:sz w:val="24"/>
          <w:szCs w:val="24"/>
        </w:rPr>
        <w:sectPr>
          <w:headerReference r:id="rId28" w:type="default"/>
          <w:footerReference r:id="rId29" w:type="default"/>
          <w:pgSz w:w="11906" w:h="16839"/>
          <w:pgMar w:top="1079" w:right="1719" w:bottom="1221" w:left="1785" w:header="873" w:footer="1058" w:gutter="0"/>
          <w:pgBorders>
            <w:top w:val="none" w:sz="0" w:space="0"/>
            <w:left w:val="none" w:sz="0" w:space="0"/>
            <w:bottom w:val="none" w:sz="0" w:space="0"/>
            <w:right w:val="none" w:sz="0" w:space="0"/>
          </w:pgBorders>
          <w:pgNumType w:fmt="numberInDash"/>
          <w:cols w:space="720" w:num="1"/>
        </w:sectPr>
      </w:pPr>
    </w:p>
    <w:p>
      <w:pPr>
        <w:pStyle w:val="2"/>
        <w:spacing w:line="316" w:lineRule="auto"/>
      </w:pPr>
    </w:p>
    <w:p>
      <w:pPr>
        <w:spacing w:before="78" w:line="359" w:lineRule="auto"/>
        <w:ind w:left="29" w:right="13"/>
        <w:jc w:val="both"/>
        <w:rPr>
          <w:rFonts w:ascii="宋体" w:hAnsi="宋体" w:eastAsia="宋体" w:cs="宋体"/>
          <w:sz w:val="24"/>
          <w:szCs w:val="24"/>
        </w:rPr>
      </w:pPr>
      <w:r>
        <w:rPr>
          <w:rFonts w:ascii="宋体" w:hAnsi="宋体" w:eastAsia="宋体" w:cs="宋体"/>
          <w:spacing w:val="-3"/>
          <w:sz w:val="24"/>
          <w:szCs w:val="24"/>
        </w:rPr>
        <w:t>复。供应商可以拒绝采购人这种要求，而不被没收磋商保证金。同</w:t>
      </w:r>
      <w:r>
        <w:rPr>
          <w:rFonts w:ascii="宋体" w:hAnsi="宋体" w:eastAsia="宋体" w:cs="宋体"/>
          <w:spacing w:val="-4"/>
          <w:sz w:val="24"/>
          <w:szCs w:val="24"/>
        </w:rPr>
        <w:t>意延长投标有</w:t>
      </w:r>
      <w:r>
        <w:rPr>
          <w:rFonts w:ascii="宋体" w:hAnsi="宋体" w:eastAsia="宋体" w:cs="宋体"/>
          <w:sz w:val="24"/>
          <w:szCs w:val="24"/>
        </w:rPr>
        <w:t xml:space="preserve"> </w:t>
      </w:r>
      <w:r>
        <w:rPr>
          <w:rFonts w:ascii="宋体" w:hAnsi="宋体" w:eastAsia="宋体" w:cs="宋体"/>
          <w:spacing w:val="-3"/>
          <w:sz w:val="24"/>
          <w:szCs w:val="24"/>
        </w:rPr>
        <w:t>效期的供应商既不能要求也不允许修改其响应文件，但需要相应的延</w:t>
      </w:r>
      <w:r>
        <w:rPr>
          <w:rFonts w:ascii="宋体" w:hAnsi="宋体" w:eastAsia="宋体" w:cs="宋体"/>
          <w:spacing w:val="-4"/>
          <w:sz w:val="24"/>
          <w:szCs w:val="24"/>
        </w:rPr>
        <w:t>长投标担保</w:t>
      </w:r>
      <w:r>
        <w:rPr>
          <w:rFonts w:ascii="宋体" w:hAnsi="宋体" w:eastAsia="宋体" w:cs="宋体"/>
          <w:sz w:val="24"/>
          <w:szCs w:val="24"/>
        </w:rPr>
        <w:t xml:space="preserve"> </w:t>
      </w:r>
      <w:r>
        <w:rPr>
          <w:rFonts w:ascii="宋体" w:hAnsi="宋体" w:eastAsia="宋体" w:cs="宋体"/>
          <w:spacing w:val="-2"/>
          <w:sz w:val="24"/>
          <w:szCs w:val="24"/>
        </w:rPr>
        <w:t>的有效期（如果有</w:t>
      </w:r>
      <w:r>
        <w:rPr>
          <w:rFonts w:ascii="宋体" w:hAnsi="宋体" w:eastAsia="宋体" w:cs="宋体"/>
          <w:spacing w:val="-22"/>
          <w:sz w:val="24"/>
          <w:szCs w:val="24"/>
        </w:rPr>
        <w:t>），</w:t>
      </w:r>
      <w:r>
        <w:rPr>
          <w:rFonts w:ascii="宋体" w:hAnsi="宋体" w:eastAsia="宋体" w:cs="宋体"/>
          <w:spacing w:val="-2"/>
          <w:sz w:val="24"/>
          <w:szCs w:val="24"/>
        </w:rPr>
        <w:t>在延长的投标有效期内磋商保证金的退还与没收的规定仍</w:t>
      </w:r>
    </w:p>
    <w:p>
      <w:pPr>
        <w:spacing w:before="1" w:line="220" w:lineRule="auto"/>
        <w:ind w:left="24"/>
        <w:rPr>
          <w:rFonts w:ascii="宋体" w:hAnsi="宋体" w:eastAsia="宋体" w:cs="宋体"/>
          <w:sz w:val="24"/>
          <w:szCs w:val="24"/>
        </w:rPr>
      </w:pPr>
      <w:r>
        <w:rPr>
          <w:rFonts w:ascii="宋体" w:hAnsi="宋体" w:eastAsia="宋体" w:cs="宋体"/>
          <w:spacing w:val="-3"/>
          <w:sz w:val="24"/>
          <w:szCs w:val="24"/>
        </w:rPr>
        <w:t>然适用。</w:t>
      </w:r>
    </w:p>
    <w:p>
      <w:pPr>
        <w:spacing w:before="178" w:line="220" w:lineRule="auto"/>
        <w:ind w:left="52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19.磋商保证金</w:t>
      </w:r>
    </w:p>
    <w:p>
      <w:pPr>
        <w:spacing w:before="182" w:line="359" w:lineRule="auto"/>
        <w:ind w:left="23" w:right="13" w:firstLine="497"/>
        <w:jc w:val="both"/>
        <w:rPr>
          <w:rFonts w:ascii="宋体" w:hAnsi="宋体" w:eastAsia="宋体" w:cs="宋体"/>
          <w:sz w:val="24"/>
          <w:szCs w:val="24"/>
        </w:rPr>
      </w:pPr>
      <w:r>
        <w:rPr>
          <w:rFonts w:ascii="宋体" w:hAnsi="宋体" w:eastAsia="宋体" w:cs="宋体"/>
          <w:spacing w:val="-4"/>
          <w:sz w:val="24"/>
          <w:szCs w:val="24"/>
        </w:rPr>
        <w:t>19.1供应商应在投标截止时间前，提交按本须知前附表所规定数额的磋商保</w:t>
      </w:r>
      <w:r>
        <w:rPr>
          <w:rFonts w:ascii="宋体" w:hAnsi="宋体" w:eastAsia="宋体" w:cs="宋体"/>
          <w:spacing w:val="18"/>
          <w:sz w:val="24"/>
          <w:szCs w:val="24"/>
        </w:rPr>
        <w:t xml:space="preserve"> </w:t>
      </w:r>
      <w:r>
        <w:rPr>
          <w:rFonts w:ascii="宋体" w:hAnsi="宋体" w:eastAsia="宋体" w:cs="宋体"/>
          <w:spacing w:val="-3"/>
          <w:sz w:val="24"/>
          <w:szCs w:val="24"/>
        </w:rPr>
        <w:t>证金。磋商保证金是响应文件的组成部分，磋商保证金是为了保护采购人及其采</w:t>
      </w:r>
    </w:p>
    <w:p>
      <w:pPr>
        <w:spacing w:line="218" w:lineRule="auto"/>
        <w:ind w:left="21"/>
        <w:rPr>
          <w:rFonts w:ascii="宋体" w:hAnsi="宋体" w:eastAsia="宋体" w:cs="宋体"/>
          <w:sz w:val="24"/>
          <w:szCs w:val="24"/>
        </w:rPr>
      </w:pPr>
      <w:r>
        <w:rPr>
          <w:rFonts w:ascii="宋体" w:hAnsi="宋体" w:eastAsia="宋体" w:cs="宋体"/>
          <w:spacing w:val="-1"/>
          <w:sz w:val="24"/>
          <w:szCs w:val="24"/>
        </w:rPr>
        <w:t>购代理免遭供应商的违规行为而蒙受损失的保证金。</w:t>
      </w:r>
    </w:p>
    <w:p>
      <w:pPr>
        <w:spacing w:before="183" w:line="219" w:lineRule="auto"/>
        <w:ind w:right="40"/>
        <w:jc w:val="right"/>
        <w:rPr>
          <w:rFonts w:ascii="宋体" w:hAnsi="宋体" w:eastAsia="宋体" w:cs="宋体"/>
          <w:sz w:val="24"/>
          <w:szCs w:val="24"/>
        </w:rPr>
      </w:pPr>
      <w:r>
        <w:rPr>
          <w:rFonts w:ascii="宋体" w:hAnsi="宋体" w:eastAsia="宋体" w:cs="宋体"/>
          <w:spacing w:val="-1"/>
          <w:sz w:val="24"/>
          <w:szCs w:val="24"/>
        </w:rPr>
        <w:t>19.2 磋商保证金可以电汇、转账或银行保函形式提交，以采购代理收到为</w:t>
      </w:r>
    </w:p>
    <w:p>
      <w:pPr>
        <w:spacing w:before="181" w:line="219" w:lineRule="auto"/>
        <w:ind w:left="25"/>
        <w:rPr>
          <w:rFonts w:ascii="宋体" w:hAnsi="宋体" w:eastAsia="宋体" w:cs="宋体"/>
          <w:sz w:val="24"/>
          <w:szCs w:val="24"/>
        </w:rPr>
      </w:pPr>
      <w:r>
        <w:rPr>
          <w:rFonts w:ascii="宋体" w:hAnsi="宋体" w:eastAsia="宋体" w:cs="宋体"/>
          <w:spacing w:val="-1"/>
          <w:sz w:val="24"/>
          <w:szCs w:val="24"/>
        </w:rPr>
        <w:t>准；磋商保证金递交账号见前附表。</w:t>
      </w:r>
    </w:p>
    <w:p>
      <w:pPr>
        <w:spacing w:before="182" w:line="468" w:lineRule="exact"/>
        <w:ind w:right="40"/>
        <w:jc w:val="right"/>
        <w:rPr>
          <w:rFonts w:ascii="宋体" w:hAnsi="宋体" w:eastAsia="宋体" w:cs="宋体"/>
          <w:sz w:val="24"/>
          <w:szCs w:val="24"/>
        </w:rPr>
      </w:pPr>
      <w:r>
        <w:rPr>
          <w:rFonts w:ascii="宋体" w:hAnsi="宋体" w:eastAsia="宋体" w:cs="宋体"/>
          <w:spacing w:val="-1"/>
          <w:position w:val="17"/>
          <w:sz w:val="24"/>
          <w:szCs w:val="24"/>
        </w:rPr>
        <w:t>19.3 对未按要求提交磋商保证金的投标，采购人将视为不响应竞争性磋商</w:t>
      </w:r>
    </w:p>
    <w:p>
      <w:pPr>
        <w:spacing w:line="219" w:lineRule="auto"/>
        <w:ind w:left="25"/>
        <w:rPr>
          <w:rFonts w:ascii="宋体" w:hAnsi="宋体" w:eastAsia="宋体" w:cs="宋体"/>
          <w:sz w:val="24"/>
          <w:szCs w:val="24"/>
        </w:rPr>
      </w:pPr>
      <w:r>
        <w:rPr>
          <w:rFonts w:ascii="宋体" w:hAnsi="宋体" w:eastAsia="宋体" w:cs="宋体"/>
          <w:spacing w:val="-2"/>
          <w:sz w:val="24"/>
          <w:szCs w:val="24"/>
        </w:rPr>
        <w:t>文件予以拒绝。</w:t>
      </w:r>
    </w:p>
    <w:p>
      <w:pPr>
        <w:spacing w:before="182" w:line="219" w:lineRule="auto"/>
        <w:ind w:right="13"/>
        <w:jc w:val="right"/>
        <w:rPr>
          <w:rFonts w:ascii="宋体" w:hAnsi="宋体" w:eastAsia="宋体" w:cs="宋体"/>
          <w:sz w:val="24"/>
          <w:szCs w:val="24"/>
        </w:rPr>
      </w:pPr>
      <w:r>
        <w:rPr>
          <w:rFonts w:ascii="宋体" w:hAnsi="宋体" w:eastAsia="宋体" w:cs="宋体"/>
          <w:sz w:val="24"/>
          <w:szCs w:val="24"/>
        </w:rPr>
        <w:t>19.4</w:t>
      </w:r>
      <w:r>
        <w:rPr>
          <w:rFonts w:ascii="宋体" w:hAnsi="宋体" w:eastAsia="宋体" w:cs="宋体"/>
          <w:spacing w:val="-33"/>
          <w:sz w:val="24"/>
          <w:szCs w:val="24"/>
        </w:rPr>
        <w:t xml:space="preserve"> </w:t>
      </w:r>
      <w:r>
        <w:rPr>
          <w:rFonts w:ascii="宋体" w:hAnsi="宋体" w:eastAsia="宋体" w:cs="宋体"/>
          <w:sz w:val="24"/>
          <w:szCs w:val="24"/>
        </w:rPr>
        <w:t>未成交供应商的磋商保证金应当在成交通知书发出后</w:t>
      </w:r>
      <w:r>
        <w:rPr>
          <w:rFonts w:ascii="宋体" w:hAnsi="宋体" w:eastAsia="宋体" w:cs="宋体"/>
          <w:spacing w:val="-43"/>
          <w:sz w:val="24"/>
          <w:szCs w:val="24"/>
        </w:rPr>
        <w:t xml:space="preserve"> </w:t>
      </w:r>
      <w:r>
        <w:rPr>
          <w:rFonts w:ascii="宋体" w:hAnsi="宋体" w:eastAsia="宋体" w:cs="宋体"/>
          <w:sz w:val="24"/>
          <w:szCs w:val="24"/>
        </w:rPr>
        <w:t>5</w:t>
      </w:r>
      <w:r>
        <w:rPr>
          <w:rFonts w:ascii="宋体" w:hAnsi="宋体" w:eastAsia="宋体" w:cs="宋体"/>
          <w:spacing w:val="-46"/>
          <w:sz w:val="24"/>
          <w:szCs w:val="24"/>
        </w:rPr>
        <w:t xml:space="preserve"> </w:t>
      </w:r>
      <w:r>
        <w:rPr>
          <w:rFonts w:ascii="宋体" w:hAnsi="宋体" w:eastAsia="宋体" w:cs="宋体"/>
          <w:sz w:val="24"/>
          <w:szCs w:val="24"/>
        </w:rPr>
        <w:t>个工作日内退</w:t>
      </w:r>
    </w:p>
    <w:p>
      <w:pPr>
        <w:spacing w:before="181" w:line="219" w:lineRule="auto"/>
        <w:ind w:left="22"/>
        <w:rPr>
          <w:rFonts w:ascii="宋体" w:hAnsi="宋体" w:eastAsia="宋体" w:cs="宋体"/>
          <w:sz w:val="24"/>
          <w:szCs w:val="24"/>
        </w:rPr>
      </w:pPr>
      <w:r>
        <w:rPr>
          <w:rFonts w:ascii="宋体" w:hAnsi="宋体" w:eastAsia="宋体" w:cs="宋体"/>
          <w:spacing w:val="-1"/>
          <w:sz w:val="24"/>
          <w:szCs w:val="24"/>
        </w:rPr>
        <w:t>还，成交供应商的磋商保证金应当在采购合同签订后</w:t>
      </w:r>
      <w:r>
        <w:rPr>
          <w:rFonts w:ascii="宋体" w:hAnsi="宋体" w:eastAsia="宋体" w:cs="宋体"/>
          <w:spacing w:val="-46"/>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个工作日内退还。</w:t>
      </w:r>
    </w:p>
    <w:p>
      <w:pPr>
        <w:spacing w:before="184" w:line="220" w:lineRule="auto"/>
        <w:ind w:left="521"/>
        <w:rPr>
          <w:rFonts w:ascii="宋体" w:hAnsi="宋体" w:eastAsia="宋体" w:cs="宋体"/>
          <w:sz w:val="24"/>
          <w:szCs w:val="24"/>
        </w:rPr>
      </w:pPr>
      <w:r>
        <w:rPr>
          <w:rFonts w:ascii="宋体" w:hAnsi="宋体" w:eastAsia="宋体" w:cs="宋体"/>
          <w:spacing w:val="-2"/>
          <w:sz w:val="24"/>
          <w:szCs w:val="24"/>
        </w:rPr>
        <w:t>19.5 有下列情形之一的，保证金不予退还：</w:t>
      </w:r>
    </w:p>
    <w:p>
      <w:pPr>
        <w:spacing w:before="179" w:line="219" w:lineRule="auto"/>
        <w:ind w:left="521"/>
        <w:rPr>
          <w:rFonts w:ascii="宋体" w:hAnsi="宋体" w:eastAsia="宋体" w:cs="宋体"/>
          <w:sz w:val="24"/>
          <w:szCs w:val="24"/>
        </w:rPr>
      </w:pPr>
      <w:r>
        <w:rPr>
          <w:rFonts w:ascii="宋体" w:hAnsi="宋体" w:eastAsia="宋体" w:cs="宋体"/>
          <w:spacing w:val="-1"/>
          <w:sz w:val="24"/>
          <w:szCs w:val="24"/>
        </w:rPr>
        <w:t>19.5.1</w:t>
      </w:r>
      <w:r>
        <w:rPr>
          <w:rFonts w:ascii="宋体" w:hAnsi="宋体" w:eastAsia="宋体" w:cs="宋体"/>
          <w:spacing w:val="-51"/>
          <w:sz w:val="24"/>
          <w:szCs w:val="24"/>
        </w:rPr>
        <w:t xml:space="preserve"> </w:t>
      </w:r>
      <w:r>
        <w:rPr>
          <w:rFonts w:ascii="宋体" w:hAnsi="宋体" w:eastAsia="宋体" w:cs="宋体"/>
          <w:spacing w:val="-1"/>
          <w:sz w:val="24"/>
          <w:szCs w:val="24"/>
        </w:rPr>
        <w:t>供应商在提交响应文件截止时间</w:t>
      </w:r>
      <w:r>
        <w:rPr>
          <w:rFonts w:ascii="宋体" w:hAnsi="宋体" w:eastAsia="宋体" w:cs="宋体"/>
          <w:spacing w:val="-2"/>
          <w:sz w:val="24"/>
          <w:szCs w:val="24"/>
        </w:rPr>
        <w:t>后撤回响应文件的；</w:t>
      </w:r>
    </w:p>
    <w:p>
      <w:pPr>
        <w:spacing w:before="184" w:line="219" w:lineRule="auto"/>
        <w:ind w:left="521"/>
        <w:rPr>
          <w:rFonts w:ascii="宋体" w:hAnsi="宋体" w:eastAsia="宋体" w:cs="宋体"/>
          <w:sz w:val="24"/>
          <w:szCs w:val="24"/>
        </w:rPr>
      </w:pPr>
      <w:r>
        <w:rPr>
          <w:rFonts w:ascii="宋体" w:hAnsi="宋体" w:eastAsia="宋体" w:cs="宋体"/>
          <w:spacing w:val="-2"/>
          <w:sz w:val="24"/>
          <w:szCs w:val="24"/>
        </w:rPr>
        <w:t>19.5.2</w:t>
      </w:r>
      <w:r>
        <w:rPr>
          <w:rFonts w:ascii="宋体" w:hAnsi="宋体" w:eastAsia="宋体" w:cs="宋体"/>
          <w:spacing w:val="-43"/>
          <w:sz w:val="24"/>
          <w:szCs w:val="24"/>
        </w:rPr>
        <w:t xml:space="preserve"> </w:t>
      </w:r>
      <w:r>
        <w:rPr>
          <w:rFonts w:ascii="宋体" w:hAnsi="宋体" w:eastAsia="宋体" w:cs="宋体"/>
          <w:spacing w:val="-2"/>
          <w:sz w:val="24"/>
          <w:szCs w:val="24"/>
        </w:rPr>
        <w:t>供应商在响应文件中提供虚假材料的；</w:t>
      </w:r>
    </w:p>
    <w:p>
      <w:pPr>
        <w:spacing w:before="180" w:line="219" w:lineRule="auto"/>
        <w:ind w:right="13"/>
        <w:jc w:val="right"/>
        <w:rPr>
          <w:rFonts w:ascii="宋体" w:hAnsi="宋体" w:eastAsia="宋体" w:cs="宋体"/>
          <w:sz w:val="24"/>
          <w:szCs w:val="24"/>
        </w:rPr>
      </w:pPr>
      <w:r>
        <w:rPr>
          <w:rFonts w:ascii="宋体" w:hAnsi="宋体" w:eastAsia="宋体" w:cs="宋体"/>
          <w:spacing w:val="1"/>
          <w:sz w:val="24"/>
          <w:szCs w:val="24"/>
        </w:rPr>
        <w:t>19.5.3</w:t>
      </w:r>
      <w:r>
        <w:rPr>
          <w:rFonts w:ascii="宋体" w:hAnsi="宋体" w:eastAsia="宋体" w:cs="宋体"/>
          <w:spacing w:val="-34"/>
          <w:sz w:val="24"/>
          <w:szCs w:val="24"/>
        </w:rPr>
        <w:t xml:space="preserve"> </w:t>
      </w:r>
      <w:r>
        <w:rPr>
          <w:rFonts w:ascii="宋体" w:hAnsi="宋体" w:eastAsia="宋体" w:cs="宋体"/>
          <w:spacing w:val="1"/>
          <w:sz w:val="24"/>
          <w:szCs w:val="24"/>
        </w:rPr>
        <w:t>除因不可抗力或磋商文件认可的情形以外，成交供应商不与</w:t>
      </w:r>
      <w:r>
        <w:rPr>
          <w:rFonts w:ascii="宋体" w:hAnsi="宋体" w:eastAsia="宋体" w:cs="宋体"/>
          <w:sz w:val="24"/>
          <w:szCs w:val="24"/>
        </w:rPr>
        <w:t>采购人</w:t>
      </w:r>
    </w:p>
    <w:p>
      <w:pPr>
        <w:spacing w:before="185" w:line="221" w:lineRule="auto"/>
        <w:ind w:left="23"/>
        <w:rPr>
          <w:rFonts w:ascii="宋体" w:hAnsi="宋体" w:eastAsia="宋体" w:cs="宋体"/>
          <w:sz w:val="24"/>
          <w:szCs w:val="24"/>
        </w:rPr>
      </w:pPr>
      <w:r>
        <w:rPr>
          <w:rFonts w:ascii="宋体" w:hAnsi="宋体" w:eastAsia="宋体" w:cs="宋体"/>
          <w:spacing w:val="-2"/>
          <w:sz w:val="24"/>
          <w:szCs w:val="24"/>
        </w:rPr>
        <w:t>签订合同的；</w:t>
      </w:r>
    </w:p>
    <w:p>
      <w:pPr>
        <w:spacing w:before="177" w:line="219" w:lineRule="auto"/>
        <w:ind w:left="521"/>
        <w:rPr>
          <w:rFonts w:ascii="宋体" w:hAnsi="宋体" w:eastAsia="宋体" w:cs="宋体"/>
          <w:sz w:val="24"/>
          <w:szCs w:val="24"/>
        </w:rPr>
      </w:pPr>
      <w:r>
        <w:rPr>
          <w:rFonts w:ascii="宋体" w:hAnsi="宋体" w:eastAsia="宋体" w:cs="宋体"/>
          <w:spacing w:val="-1"/>
          <w:sz w:val="24"/>
          <w:szCs w:val="24"/>
        </w:rPr>
        <w:t>19.5.4</w:t>
      </w:r>
      <w:r>
        <w:rPr>
          <w:rFonts w:ascii="宋体" w:hAnsi="宋体" w:eastAsia="宋体" w:cs="宋体"/>
          <w:spacing w:val="-51"/>
          <w:sz w:val="24"/>
          <w:szCs w:val="24"/>
        </w:rPr>
        <w:t xml:space="preserve"> </w:t>
      </w:r>
      <w:r>
        <w:rPr>
          <w:rFonts w:ascii="宋体" w:hAnsi="宋体" w:eastAsia="宋体" w:cs="宋体"/>
          <w:spacing w:val="-1"/>
          <w:sz w:val="24"/>
          <w:szCs w:val="24"/>
        </w:rPr>
        <w:t>供应商与采购人、其他供应商或者采购代理机构恶</w:t>
      </w:r>
      <w:r>
        <w:rPr>
          <w:rFonts w:ascii="宋体" w:hAnsi="宋体" w:eastAsia="宋体" w:cs="宋体"/>
          <w:spacing w:val="-2"/>
          <w:sz w:val="24"/>
          <w:szCs w:val="24"/>
        </w:rPr>
        <w:t>意串通的；</w:t>
      </w:r>
    </w:p>
    <w:p>
      <w:pPr>
        <w:spacing w:before="184" w:line="219" w:lineRule="auto"/>
        <w:ind w:left="521"/>
        <w:rPr>
          <w:rFonts w:ascii="宋体" w:hAnsi="宋体" w:eastAsia="宋体" w:cs="宋体"/>
          <w:sz w:val="24"/>
          <w:szCs w:val="24"/>
        </w:rPr>
      </w:pPr>
      <w:r>
        <w:rPr>
          <w:rFonts w:ascii="宋体" w:hAnsi="宋体" w:eastAsia="宋体" w:cs="宋体"/>
          <w:spacing w:val="-2"/>
          <w:sz w:val="24"/>
          <w:szCs w:val="24"/>
        </w:rPr>
        <w:t>19.5.5</w:t>
      </w:r>
      <w:r>
        <w:rPr>
          <w:rFonts w:ascii="宋体" w:hAnsi="宋体" w:eastAsia="宋体" w:cs="宋体"/>
          <w:spacing w:val="-52"/>
          <w:sz w:val="24"/>
          <w:szCs w:val="24"/>
        </w:rPr>
        <w:t xml:space="preserve"> </w:t>
      </w:r>
      <w:r>
        <w:rPr>
          <w:rFonts w:ascii="宋体" w:hAnsi="宋体" w:eastAsia="宋体" w:cs="宋体"/>
          <w:spacing w:val="-2"/>
          <w:sz w:val="24"/>
          <w:szCs w:val="24"/>
        </w:rPr>
        <w:t>磋商文件规定的其他情形。</w:t>
      </w:r>
    </w:p>
    <w:p>
      <w:pPr>
        <w:spacing w:before="181" w:line="468" w:lineRule="exact"/>
        <w:ind w:left="3115"/>
        <w:rPr>
          <w:rFonts w:ascii="宋体" w:hAnsi="宋体" w:eastAsia="宋体" w:cs="宋体"/>
          <w:sz w:val="24"/>
          <w:szCs w:val="24"/>
        </w:rPr>
      </w:pPr>
      <w:r>
        <w:rPr>
          <w:rFonts w:ascii="宋体" w:hAnsi="宋体" w:eastAsia="宋体" w:cs="宋体"/>
          <w:spacing w:val="-3"/>
          <w:position w:val="17"/>
          <w:sz w:val="24"/>
          <w:szCs w:val="24"/>
          <w14:textOutline w14:w="4358" w14:cap="sq" w14:cmpd="sng">
            <w14:solidFill>
              <w14:srgbClr w14:val="000000"/>
            </w14:solidFill>
            <w14:prstDash w14:val="solid"/>
            <w14:bevel/>
          </w14:textOutline>
        </w:rPr>
        <w:t>四、响应文件的递交</w:t>
      </w:r>
    </w:p>
    <w:p>
      <w:pPr>
        <w:spacing w:line="219" w:lineRule="auto"/>
        <w:ind w:left="50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20.响应文件的密封和标记</w:t>
      </w:r>
    </w:p>
    <w:p>
      <w:pPr>
        <w:spacing w:before="183" w:line="219" w:lineRule="auto"/>
        <w:ind w:left="506"/>
        <w:rPr>
          <w:rFonts w:ascii="宋体" w:hAnsi="宋体" w:eastAsia="宋体" w:cs="宋体"/>
          <w:sz w:val="24"/>
          <w:szCs w:val="24"/>
        </w:rPr>
      </w:pPr>
      <w:r>
        <w:rPr>
          <w:rFonts w:ascii="宋体" w:hAnsi="宋体" w:eastAsia="宋体" w:cs="宋体"/>
          <w:spacing w:val="-3"/>
          <w:sz w:val="24"/>
          <w:szCs w:val="24"/>
        </w:rPr>
        <w:t>20.1</w:t>
      </w:r>
      <w:r>
        <w:rPr>
          <w:rFonts w:ascii="宋体" w:hAnsi="宋体" w:eastAsia="宋体" w:cs="宋体"/>
          <w:spacing w:val="-27"/>
          <w:sz w:val="24"/>
          <w:szCs w:val="24"/>
        </w:rPr>
        <w:t xml:space="preserve"> </w:t>
      </w:r>
      <w:r>
        <w:rPr>
          <w:rFonts w:ascii="宋体" w:hAnsi="宋体" w:eastAsia="宋体" w:cs="宋体"/>
          <w:spacing w:val="-3"/>
          <w:sz w:val="24"/>
          <w:szCs w:val="24"/>
        </w:rPr>
        <w:t>响应文件份数及包封要求见供应商须知前附表第</w:t>
      </w:r>
      <w:r>
        <w:rPr>
          <w:rFonts w:ascii="宋体" w:hAnsi="宋体" w:eastAsia="宋体" w:cs="宋体"/>
          <w:spacing w:val="-33"/>
          <w:sz w:val="24"/>
          <w:szCs w:val="24"/>
        </w:rPr>
        <w:t xml:space="preserve"> </w:t>
      </w:r>
      <w:r>
        <w:rPr>
          <w:rFonts w:ascii="宋体" w:hAnsi="宋体" w:eastAsia="宋体" w:cs="宋体"/>
          <w:spacing w:val="-3"/>
          <w:sz w:val="24"/>
          <w:szCs w:val="24"/>
        </w:rPr>
        <w:t>17</w:t>
      </w:r>
      <w:r>
        <w:rPr>
          <w:rFonts w:ascii="宋体" w:hAnsi="宋体" w:eastAsia="宋体" w:cs="宋体"/>
          <w:spacing w:val="-47"/>
          <w:sz w:val="24"/>
          <w:szCs w:val="24"/>
        </w:rPr>
        <w:t xml:space="preserve"> </w:t>
      </w:r>
      <w:r>
        <w:rPr>
          <w:rFonts w:ascii="宋体" w:hAnsi="宋体" w:eastAsia="宋体" w:cs="宋体"/>
          <w:spacing w:val="-3"/>
          <w:sz w:val="24"/>
          <w:szCs w:val="24"/>
        </w:rPr>
        <w:t>项。</w:t>
      </w:r>
    </w:p>
    <w:p>
      <w:pPr>
        <w:spacing w:before="182" w:line="288" w:lineRule="auto"/>
        <w:ind w:left="502" w:right="4480" w:firstLine="3"/>
        <w:rPr>
          <w:rFonts w:ascii="宋体" w:hAnsi="宋体" w:eastAsia="宋体" w:cs="宋体"/>
          <w:sz w:val="24"/>
          <w:szCs w:val="24"/>
        </w:rPr>
      </w:pPr>
      <w:r>
        <w:rPr>
          <w:rFonts w:ascii="宋体" w:hAnsi="宋体" w:eastAsia="宋体" w:cs="宋体"/>
          <w:spacing w:val="-6"/>
          <w:sz w:val="24"/>
          <w:szCs w:val="24"/>
        </w:rPr>
        <w:t>20.2</w:t>
      </w:r>
      <w:r>
        <w:rPr>
          <w:rFonts w:ascii="宋体" w:hAnsi="宋体" w:eastAsia="宋体" w:cs="宋体"/>
          <w:spacing w:val="-38"/>
          <w:sz w:val="24"/>
          <w:szCs w:val="24"/>
        </w:rPr>
        <w:t xml:space="preserve"> </w:t>
      </w:r>
      <w:r>
        <w:rPr>
          <w:rFonts w:ascii="宋体" w:hAnsi="宋体" w:eastAsia="宋体" w:cs="宋体"/>
          <w:spacing w:val="-6"/>
          <w:sz w:val="24"/>
          <w:szCs w:val="24"/>
        </w:rPr>
        <w:t>响应文件密封袋上宜写明：</w:t>
      </w:r>
      <w:r>
        <w:rPr>
          <w:rFonts w:ascii="宋体" w:hAnsi="宋体" w:eastAsia="宋体" w:cs="宋体"/>
          <w:sz w:val="24"/>
          <w:szCs w:val="24"/>
        </w:rPr>
        <w:t xml:space="preserve"> </w:t>
      </w:r>
      <w:r>
        <w:rPr>
          <w:rFonts w:ascii="宋体" w:hAnsi="宋体" w:eastAsia="宋体" w:cs="宋体"/>
          <w:spacing w:val="-2"/>
          <w:sz w:val="24"/>
          <w:szCs w:val="24"/>
        </w:rPr>
        <w:t>采购人名称：</w:t>
      </w:r>
    </w:p>
    <w:p>
      <w:pPr>
        <w:spacing w:before="183" w:line="219" w:lineRule="auto"/>
        <w:ind w:left="502"/>
        <w:rPr>
          <w:rFonts w:ascii="宋体" w:hAnsi="宋体" w:eastAsia="宋体" w:cs="宋体"/>
          <w:sz w:val="24"/>
          <w:szCs w:val="24"/>
        </w:rPr>
      </w:pPr>
      <w:r>
        <w:rPr>
          <w:rFonts w:ascii="宋体" w:hAnsi="宋体" w:eastAsia="宋体" w:cs="宋体"/>
          <w:spacing w:val="-2"/>
          <w:sz w:val="24"/>
          <w:szCs w:val="24"/>
        </w:rPr>
        <w:t>采购人地址：</w:t>
      </w:r>
    </w:p>
    <w:p>
      <w:pPr>
        <w:spacing w:before="182" w:line="468" w:lineRule="exact"/>
        <w:ind w:left="514"/>
        <w:rPr>
          <w:rFonts w:ascii="宋体" w:hAnsi="宋体" w:eastAsia="宋体" w:cs="宋体"/>
          <w:sz w:val="24"/>
          <w:szCs w:val="24"/>
        </w:rPr>
      </w:pPr>
      <w:r>
        <w:rPr>
          <w:rFonts w:ascii="宋体" w:hAnsi="宋体" w:eastAsia="宋体" w:cs="宋体"/>
          <w:spacing w:val="-2"/>
          <w:position w:val="17"/>
          <w:sz w:val="24"/>
          <w:szCs w:val="24"/>
        </w:rPr>
        <w:t>（项目名称）项目响应文件</w:t>
      </w:r>
    </w:p>
    <w:p>
      <w:pPr>
        <w:spacing w:line="218" w:lineRule="auto"/>
        <w:ind w:left="502"/>
        <w:rPr>
          <w:rFonts w:ascii="宋体" w:hAnsi="宋体" w:eastAsia="宋体" w:cs="宋体"/>
          <w:sz w:val="24"/>
          <w:szCs w:val="24"/>
        </w:rPr>
      </w:pPr>
      <w:r>
        <w:rPr>
          <w:rFonts w:ascii="宋体" w:hAnsi="宋体" w:eastAsia="宋体" w:cs="宋体"/>
          <w:spacing w:val="-2"/>
          <w:sz w:val="24"/>
          <w:szCs w:val="24"/>
        </w:rPr>
        <w:t>采购项目编号：</w:t>
      </w:r>
    </w:p>
    <w:p>
      <w:pPr>
        <w:spacing w:before="184" w:line="219" w:lineRule="auto"/>
        <w:ind w:left="503"/>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16"/>
          <w:sz w:val="24"/>
          <w:szCs w:val="24"/>
        </w:rPr>
        <w:t>：（</w:t>
      </w:r>
      <w:r>
        <w:rPr>
          <w:rFonts w:ascii="宋体" w:hAnsi="宋体" w:eastAsia="宋体" w:cs="宋体"/>
          <w:spacing w:val="2"/>
          <w:sz w:val="24"/>
          <w:szCs w:val="24"/>
        </w:rPr>
        <w:t>盖单位章）</w:t>
      </w:r>
    </w:p>
    <w:p>
      <w:pPr>
        <w:spacing w:line="219" w:lineRule="auto"/>
        <w:rPr>
          <w:rFonts w:ascii="宋体" w:hAnsi="宋体" w:eastAsia="宋体" w:cs="宋体"/>
          <w:sz w:val="24"/>
          <w:szCs w:val="24"/>
        </w:rPr>
        <w:sectPr>
          <w:headerReference r:id="rId30" w:type="default"/>
          <w:footerReference r:id="rId31" w:type="default"/>
          <w:pgSz w:w="11906" w:h="16839"/>
          <w:pgMar w:top="1079" w:right="1785"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314" w:lineRule="auto"/>
      </w:pPr>
    </w:p>
    <w:p>
      <w:pPr>
        <w:spacing w:before="79" w:line="219" w:lineRule="auto"/>
        <w:ind w:left="504"/>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pPr>
        <w:spacing w:before="184" w:line="219" w:lineRule="auto"/>
        <w:ind w:left="984"/>
        <w:rPr>
          <w:rFonts w:ascii="宋体" w:hAnsi="宋体" w:eastAsia="宋体" w:cs="宋体"/>
          <w:sz w:val="24"/>
          <w:szCs w:val="24"/>
        </w:rPr>
      </w:pPr>
      <w:r>
        <w:rPr>
          <w:rFonts w:ascii="宋体" w:hAnsi="宋体" w:eastAsia="宋体" w:cs="宋体"/>
          <w:spacing w:val="-4"/>
          <w:sz w:val="24"/>
          <w:szCs w:val="24"/>
        </w:rPr>
        <w:t>年  月</w:t>
      </w:r>
      <w:r>
        <w:rPr>
          <w:rFonts w:ascii="宋体" w:hAnsi="宋体" w:eastAsia="宋体" w:cs="宋体"/>
          <w:spacing w:val="28"/>
          <w:sz w:val="24"/>
          <w:szCs w:val="24"/>
        </w:rPr>
        <w:t xml:space="preserve">  </w:t>
      </w:r>
      <w:r>
        <w:rPr>
          <w:rFonts w:ascii="宋体" w:hAnsi="宋体" w:eastAsia="宋体" w:cs="宋体"/>
          <w:spacing w:val="-4"/>
          <w:sz w:val="24"/>
          <w:szCs w:val="24"/>
        </w:rPr>
        <w:t>日</w:t>
      </w:r>
      <w:r>
        <w:rPr>
          <w:rFonts w:ascii="宋体" w:hAnsi="宋体" w:eastAsia="宋体" w:cs="宋体"/>
          <w:spacing w:val="10"/>
          <w:sz w:val="24"/>
          <w:szCs w:val="24"/>
        </w:rPr>
        <w:t xml:space="preserve">  </w:t>
      </w:r>
      <w:r>
        <w:rPr>
          <w:rFonts w:ascii="宋体" w:hAnsi="宋体" w:eastAsia="宋体" w:cs="宋体"/>
          <w:spacing w:val="-4"/>
          <w:sz w:val="24"/>
          <w:szCs w:val="24"/>
        </w:rPr>
        <w:t>时  分开标，此时间以前不得开封。</w:t>
      </w:r>
    </w:p>
    <w:p>
      <w:pPr>
        <w:spacing w:before="180" w:line="468" w:lineRule="exact"/>
        <w:ind w:right="61"/>
        <w:jc w:val="right"/>
        <w:rPr>
          <w:rFonts w:ascii="宋体" w:hAnsi="宋体" w:eastAsia="宋体" w:cs="宋体"/>
          <w:sz w:val="24"/>
          <w:szCs w:val="24"/>
        </w:rPr>
      </w:pPr>
      <w:r>
        <w:rPr>
          <w:rFonts w:ascii="宋体" w:hAnsi="宋体" w:eastAsia="宋体" w:cs="宋体"/>
          <w:spacing w:val="1"/>
          <w:position w:val="17"/>
          <w:sz w:val="24"/>
          <w:szCs w:val="24"/>
        </w:rPr>
        <w:t>20.3</w:t>
      </w:r>
      <w:r>
        <w:rPr>
          <w:rFonts w:ascii="宋体" w:hAnsi="宋体" w:eastAsia="宋体" w:cs="宋体"/>
          <w:spacing w:val="-22"/>
          <w:position w:val="17"/>
          <w:sz w:val="24"/>
          <w:szCs w:val="24"/>
        </w:rPr>
        <w:t xml:space="preserve"> </w:t>
      </w:r>
      <w:r>
        <w:rPr>
          <w:rFonts w:ascii="宋体" w:hAnsi="宋体" w:eastAsia="宋体" w:cs="宋体"/>
          <w:spacing w:val="1"/>
          <w:position w:val="17"/>
          <w:sz w:val="24"/>
          <w:szCs w:val="24"/>
        </w:rPr>
        <w:t>响应文件密封袋必须密封，密封袋的所有封口处应加盖密封章或供应</w:t>
      </w:r>
    </w:p>
    <w:p>
      <w:pPr>
        <w:spacing w:line="218" w:lineRule="auto"/>
        <w:ind w:left="28"/>
        <w:rPr>
          <w:rFonts w:ascii="宋体" w:hAnsi="宋体" w:eastAsia="宋体" w:cs="宋体"/>
          <w:sz w:val="24"/>
          <w:szCs w:val="24"/>
        </w:rPr>
      </w:pPr>
      <w:r>
        <w:rPr>
          <w:rFonts w:ascii="宋体" w:hAnsi="宋体" w:eastAsia="宋体" w:cs="宋体"/>
          <w:spacing w:val="-4"/>
          <w:sz w:val="24"/>
          <w:szCs w:val="24"/>
        </w:rPr>
        <w:t>商公章。</w:t>
      </w:r>
    </w:p>
    <w:p>
      <w:pPr>
        <w:spacing w:before="181" w:line="468" w:lineRule="exact"/>
        <w:ind w:right="63"/>
        <w:jc w:val="right"/>
        <w:rPr>
          <w:rFonts w:ascii="宋体" w:hAnsi="宋体" w:eastAsia="宋体" w:cs="宋体"/>
          <w:sz w:val="24"/>
          <w:szCs w:val="24"/>
        </w:rPr>
      </w:pPr>
      <w:r>
        <w:rPr>
          <w:rFonts w:ascii="宋体" w:hAnsi="宋体" w:eastAsia="宋体" w:cs="宋体"/>
          <w:position w:val="17"/>
          <w:sz w:val="24"/>
          <w:szCs w:val="24"/>
        </w:rPr>
        <w:t>20.4 如果响应文件没有按照上述要求密封和标记，采购人将不承担响应文</w:t>
      </w:r>
    </w:p>
    <w:p>
      <w:pPr>
        <w:spacing w:line="219" w:lineRule="auto"/>
        <w:ind w:left="22"/>
        <w:rPr>
          <w:rFonts w:ascii="宋体" w:hAnsi="宋体" w:eastAsia="宋体" w:cs="宋体"/>
          <w:sz w:val="24"/>
          <w:szCs w:val="24"/>
        </w:rPr>
      </w:pPr>
      <w:r>
        <w:rPr>
          <w:rFonts w:ascii="宋体" w:hAnsi="宋体" w:eastAsia="宋体" w:cs="宋体"/>
          <w:spacing w:val="-1"/>
          <w:sz w:val="24"/>
          <w:szCs w:val="24"/>
        </w:rPr>
        <w:t>件的丢失和错开责任，其响应文件可能按无效处理。</w:t>
      </w:r>
    </w:p>
    <w:p>
      <w:pPr>
        <w:spacing w:before="181" w:line="219" w:lineRule="auto"/>
        <w:ind w:left="50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21.响应文件的递交</w:t>
      </w:r>
    </w:p>
    <w:p>
      <w:pPr>
        <w:spacing w:before="182" w:line="219" w:lineRule="auto"/>
        <w:ind w:left="506"/>
        <w:rPr>
          <w:rFonts w:ascii="宋体" w:hAnsi="宋体" w:eastAsia="宋体" w:cs="宋体"/>
          <w:sz w:val="24"/>
          <w:szCs w:val="24"/>
        </w:rPr>
      </w:pPr>
      <w:r>
        <w:rPr>
          <w:rFonts w:ascii="宋体" w:hAnsi="宋体" w:eastAsia="宋体" w:cs="宋体"/>
          <w:spacing w:val="-1"/>
          <w:sz w:val="24"/>
          <w:szCs w:val="24"/>
        </w:rPr>
        <w:t>21.1 供应商递交响应文件地点和时间见供应商须知前附表。</w:t>
      </w:r>
    </w:p>
    <w:p>
      <w:pPr>
        <w:spacing w:before="184" w:line="465" w:lineRule="exact"/>
        <w:ind w:left="506"/>
        <w:rPr>
          <w:rFonts w:ascii="宋体" w:hAnsi="宋体" w:eastAsia="宋体" w:cs="宋体"/>
          <w:sz w:val="24"/>
          <w:szCs w:val="24"/>
        </w:rPr>
      </w:pPr>
      <w:r>
        <w:rPr>
          <w:rFonts w:ascii="宋体" w:hAnsi="宋体" w:eastAsia="宋体" w:cs="宋体"/>
          <w:position w:val="17"/>
          <w:sz w:val="24"/>
          <w:szCs w:val="24"/>
        </w:rPr>
        <w:t>21.2 递交响应文件截止时间见供应商须知</w:t>
      </w:r>
      <w:r>
        <w:rPr>
          <w:rFonts w:ascii="宋体" w:hAnsi="宋体" w:eastAsia="宋体" w:cs="宋体"/>
          <w:spacing w:val="-1"/>
          <w:position w:val="17"/>
          <w:sz w:val="24"/>
          <w:szCs w:val="24"/>
        </w:rPr>
        <w:t>前附表。供应商应在响应文件递</w:t>
      </w:r>
    </w:p>
    <w:p>
      <w:pPr>
        <w:spacing w:before="1" w:line="219" w:lineRule="auto"/>
        <w:ind w:left="28"/>
        <w:rPr>
          <w:rFonts w:ascii="宋体" w:hAnsi="宋体" w:eastAsia="宋体" w:cs="宋体"/>
          <w:sz w:val="24"/>
          <w:szCs w:val="24"/>
        </w:rPr>
      </w:pPr>
      <w:r>
        <w:rPr>
          <w:rFonts w:ascii="宋体" w:hAnsi="宋体" w:eastAsia="宋体" w:cs="宋体"/>
          <w:spacing w:val="-2"/>
          <w:sz w:val="24"/>
          <w:szCs w:val="24"/>
        </w:rPr>
        <w:t>交截止时间前递交响应文件。</w:t>
      </w:r>
    </w:p>
    <w:p>
      <w:pPr>
        <w:spacing w:before="180" w:line="468" w:lineRule="exact"/>
        <w:ind w:left="506"/>
        <w:rPr>
          <w:rFonts w:ascii="宋体" w:hAnsi="宋体" w:eastAsia="宋体" w:cs="宋体"/>
          <w:sz w:val="24"/>
          <w:szCs w:val="24"/>
        </w:rPr>
      </w:pPr>
      <w:r>
        <w:rPr>
          <w:rFonts w:ascii="宋体" w:hAnsi="宋体" w:eastAsia="宋体" w:cs="宋体"/>
          <w:position w:val="17"/>
          <w:sz w:val="24"/>
          <w:szCs w:val="24"/>
        </w:rPr>
        <w:t>21.3 在规定的响应文件递交截止时间后递</w:t>
      </w:r>
      <w:r>
        <w:rPr>
          <w:rFonts w:ascii="宋体" w:hAnsi="宋体" w:eastAsia="宋体" w:cs="宋体"/>
          <w:spacing w:val="-1"/>
          <w:position w:val="17"/>
          <w:sz w:val="24"/>
          <w:szCs w:val="24"/>
        </w:rPr>
        <w:t>交的响应文件将不予接受，原封</w:t>
      </w:r>
    </w:p>
    <w:p>
      <w:pPr>
        <w:spacing w:before="1" w:line="218" w:lineRule="auto"/>
        <w:ind w:left="24"/>
        <w:rPr>
          <w:rFonts w:ascii="宋体" w:hAnsi="宋体" w:eastAsia="宋体" w:cs="宋体"/>
          <w:sz w:val="24"/>
          <w:szCs w:val="24"/>
        </w:rPr>
      </w:pPr>
      <w:r>
        <w:rPr>
          <w:rFonts w:ascii="宋体" w:hAnsi="宋体" w:eastAsia="宋体" w:cs="宋体"/>
          <w:spacing w:val="-2"/>
          <w:sz w:val="24"/>
          <w:szCs w:val="24"/>
        </w:rPr>
        <w:t>退回给供应商。</w:t>
      </w:r>
    </w:p>
    <w:p>
      <w:pPr>
        <w:pStyle w:val="2"/>
        <w:spacing w:line="246" w:lineRule="auto"/>
      </w:pPr>
    </w:p>
    <w:p>
      <w:pPr>
        <w:spacing w:before="79" w:line="219" w:lineRule="auto"/>
        <w:ind w:left="50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22.响应文件的修改与撤回</w:t>
      </w:r>
    </w:p>
    <w:p>
      <w:pPr>
        <w:spacing w:before="195" w:line="369" w:lineRule="auto"/>
        <w:ind w:left="35" w:right="61" w:firstLine="470"/>
        <w:jc w:val="both"/>
        <w:rPr>
          <w:rFonts w:ascii="宋体" w:hAnsi="宋体" w:eastAsia="宋体" w:cs="宋体"/>
          <w:sz w:val="24"/>
          <w:szCs w:val="24"/>
        </w:rPr>
      </w:pPr>
      <w:r>
        <w:rPr>
          <w:rFonts w:ascii="宋体" w:hAnsi="宋体" w:eastAsia="宋体" w:cs="宋体"/>
          <w:sz w:val="24"/>
          <w:szCs w:val="24"/>
        </w:rPr>
        <w:t>22.1 在规定的响应文件递交截止时间之前</w:t>
      </w:r>
      <w:r>
        <w:rPr>
          <w:rFonts w:ascii="宋体" w:hAnsi="宋体" w:eastAsia="宋体" w:cs="宋体"/>
          <w:spacing w:val="-1"/>
          <w:sz w:val="24"/>
          <w:szCs w:val="24"/>
        </w:rPr>
        <w:t>，供应商可以书面形式补充修改</w:t>
      </w:r>
      <w:r>
        <w:rPr>
          <w:rFonts w:ascii="宋体" w:hAnsi="宋体" w:eastAsia="宋体" w:cs="宋体"/>
          <w:sz w:val="24"/>
          <w:szCs w:val="24"/>
        </w:rPr>
        <w:t xml:space="preserve"> </w:t>
      </w:r>
      <w:r>
        <w:rPr>
          <w:rFonts w:ascii="宋体" w:hAnsi="宋体" w:eastAsia="宋体" w:cs="宋体"/>
          <w:spacing w:val="-3"/>
          <w:sz w:val="24"/>
          <w:szCs w:val="24"/>
        </w:rPr>
        <w:t>响应文件，补充修改响应文件应以书面形式，补充修</w:t>
      </w:r>
      <w:r>
        <w:rPr>
          <w:rFonts w:ascii="宋体" w:hAnsi="宋体" w:eastAsia="宋体" w:cs="宋体"/>
          <w:spacing w:val="-4"/>
          <w:sz w:val="24"/>
          <w:szCs w:val="24"/>
        </w:rPr>
        <w:t>改响应文件必须逐页加盖单</w:t>
      </w:r>
    </w:p>
    <w:p>
      <w:pPr>
        <w:spacing w:before="1" w:line="218" w:lineRule="auto"/>
        <w:ind w:left="23"/>
        <w:rPr>
          <w:rFonts w:ascii="宋体" w:hAnsi="宋体" w:eastAsia="宋体" w:cs="宋体"/>
          <w:sz w:val="24"/>
          <w:szCs w:val="24"/>
        </w:rPr>
      </w:pPr>
      <w:r>
        <w:rPr>
          <w:rFonts w:ascii="宋体" w:hAnsi="宋体" w:eastAsia="宋体" w:cs="宋体"/>
          <w:spacing w:val="-1"/>
          <w:sz w:val="24"/>
          <w:szCs w:val="24"/>
        </w:rPr>
        <w:t>位公章；补充、修改的内容为响应文件的组成部分。</w:t>
      </w:r>
    </w:p>
    <w:p>
      <w:pPr>
        <w:spacing w:before="196" w:line="369" w:lineRule="auto"/>
        <w:ind w:left="29" w:firstLine="477"/>
        <w:jc w:val="both"/>
        <w:rPr>
          <w:rFonts w:ascii="宋体" w:hAnsi="宋体" w:eastAsia="宋体" w:cs="宋体"/>
          <w:sz w:val="24"/>
          <w:szCs w:val="24"/>
        </w:rPr>
      </w:pPr>
      <w:r>
        <w:rPr>
          <w:rFonts w:ascii="宋体" w:hAnsi="宋体" w:eastAsia="宋体" w:cs="宋体"/>
          <w:spacing w:val="-5"/>
          <w:sz w:val="24"/>
          <w:szCs w:val="24"/>
        </w:rPr>
        <w:t>22.2 供应商对响应文件的补充、修改，应按本须知规定密封、标记和提交，</w:t>
      </w:r>
      <w:r>
        <w:rPr>
          <w:rFonts w:ascii="宋体" w:hAnsi="宋体" w:eastAsia="宋体" w:cs="宋体"/>
          <w:spacing w:val="14"/>
          <w:sz w:val="24"/>
          <w:szCs w:val="24"/>
        </w:rPr>
        <w:t xml:space="preserve"> </w:t>
      </w:r>
      <w:r>
        <w:rPr>
          <w:rFonts w:ascii="宋体" w:hAnsi="宋体" w:eastAsia="宋体" w:cs="宋体"/>
          <w:spacing w:val="-5"/>
          <w:sz w:val="24"/>
          <w:szCs w:val="24"/>
        </w:rPr>
        <w:t>并在响应文件密封袋上清楚标明“补充</w:t>
      </w:r>
      <w:r>
        <w:rPr>
          <w:rFonts w:ascii="宋体" w:hAnsi="宋体" w:eastAsia="宋体" w:cs="宋体"/>
          <w:spacing w:val="-87"/>
          <w:sz w:val="24"/>
          <w:szCs w:val="24"/>
        </w:rPr>
        <w:t xml:space="preserve"> </w:t>
      </w:r>
      <w:r>
        <w:rPr>
          <w:rFonts w:ascii="宋体" w:hAnsi="宋体" w:eastAsia="宋体" w:cs="宋体"/>
          <w:spacing w:val="-5"/>
          <w:sz w:val="24"/>
          <w:szCs w:val="24"/>
        </w:rPr>
        <w:t>”、“修改</w:t>
      </w:r>
      <w:r>
        <w:rPr>
          <w:rFonts w:ascii="宋体" w:hAnsi="宋体" w:eastAsia="宋体" w:cs="宋体"/>
          <w:spacing w:val="-88"/>
          <w:sz w:val="24"/>
          <w:szCs w:val="24"/>
        </w:rPr>
        <w:t xml:space="preserve"> </w:t>
      </w:r>
      <w:r>
        <w:rPr>
          <w:rFonts w:ascii="宋体" w:hAnsi="宋体" w:eastAsia="宋体" w:cs="宋体"/>
          <w:spacing w:val="-5"/>
          <w:sz w:val="24"/>
          <w:szCs w:val="24"/>
        </w:rPr>
        <w:t>”字样。在响应文件递交截止</w:t>
      </w:r>
    </w:p>
    <w:p>
      <w:pPr>
        <w:spacing w:before="1" w:line="218" w:lineRule="auto"/>
        <w:ind w:left="34"/>
        <w:rPr>
          <w:rFonts w:ascii="宋体" w:hAnsi="宋体" w:eastAsia="宋体" w:cs="宋体"/>
          <w:sz w:val="24"/>
          <w:szCs w:val="24"/>
        </w:rPr>
      </w:pPr>
      <w:r>
        <w:rPr>
          <w:rFonts w:ascii="宋体" w:hAnsi="宋体" w:eastAsia="宋体" w:cs="宋体"/>
          <w:spacing w:val="-2"/>
          <w:sz w:val="24"/>
          <w:szCs w:val="24"/>
        </w:rPr>
        <w:t>时间之后，供应商不得补充、修改响应文件。</w:t>
      </w:r>
    </w:p>
    <w:p>
      <w:pPr>
        <w:spacing w:before="196" w:line="480" w:lineRule="exact"/>
        <w:ind w:right="63"/>
        <w:jc w:val="right"/>
        <w:rPr>
          <w:rFonts w:ascii="宋体" w:hAnsi="宋体" w:eastAsia="宋体" w:cs="宋体"/>
          <w:sz w:val="24"/>
          <w:szCs w:val="24"/>
        </w:rPr>
      </w:pPr>
      <w:r>
        <w:rPr>
          <w:rFonts w:ascii="宋体" w:hAnsi="宋体" w:eastAsia="宋体" w:cs="宋体"/>
          <w:position w:val="18"/>
          <w:sz w:val="24"/>
          <w:szCs w:val="24"/>
        </w:rPr>
        <w:t>22.3 在响应文件递交截止时间至投标有效期满之前，供应商不得撤回其响</w:t>
      </w:r>
    </w:p>
    <w:p>
      <w:pPr>
        <w:spacing w:line="219" w:lineRule="auto"/>
        <w:ind w:left="23"/>
        <w:rPr>
          <w:rFonts w:ascii="宋体" w:hAnsi="宋体" w:eastAsia="宋体" w:cs="宋体"/>
          <w:sz w:val="24"/>
          <w:szCs w:val="24"/>
        </w:rPr>
      </w:pPr>
      <w:r>
        <w:rPr>
          <w:rFonts w:ascii="宋体" w:hAnsi="宋体" w:eastAsia="宋体" w:cs="宋体"/>
          <w:spacing w:val="-1"/>
          <w:sz w:val="24"/>
          <w:szCs w:val="24"/>
        </w:rPr>
        <w:t>应文件，否则其磋商保证金将被没收。</w:t>
      </w:r>
    </w:p>
    <w:p>
      <w:pPr>
        <w:spacing w:before="195" w:line="219" w:lineRule="auto"/>
        <w:ind w:left="50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23.报名资格审查材料的更新</w:t>
      </w:r>
    </w:p>
    <w:p>
      <w:pPr>
        <w:spacing w:before="196" w:line="369" w:lineRule="auto"/>
        <w:ind w:left="28" w:right="61" w:firstLine="478"/>
        <w:jc w:val="both"/>
        <w:rPr>
          <w:rFonts w:ascii="宋体" w:hAnsi="宋体" w:eastAsia="宋体" w:cs="宋体"/>
          <w:sz w:val="24"/>
          <w:szCs w:val="24"/>
        </w:rPr>
      </w:pPr>
      <w:r>
        <w:rPr>
          <w:rFonts w:ascii="宋体" w:hAnsi="宋体" w:eastAsia="宋体" w:cs="宋体"/>
          <w:sz w:val="24"/>
          <w:szCs w:val="24"/>
        </w:rPr>
        <w:t>23.1 供应商在递交响应文件时，如报名资格审查资料内容发生变化，供应</w:t>
      </w:r>
      <w:r>
        <w:rPr>
          <w:rFonts w:ascii="宋体" w:hAnsi="宋体" w:eastAsia="宋体" w:cs="宋体"/>
          <w:spacing w:val="10"/>
          <w:sz w:val="24"/>
          <w:szCs w:val="24"/>
        </w:rPr>
        <w:t xml:space="preserve"> </w:t>
      </w:r>
      <w:r>
        <w:rPr>
          <w:rFonts w:ascii="宋体" w:hAnsi="宋体" w:eastAsia="宋体" w:cs="宋体"/>
          <w:spacing w:val="-3"/>
          <w:sz w:val="24"/>
          <w:szCs w:val="24"/>
        </w:rPr>
        <w:t>商需在其响应文件中说明并对其更新，以证明其仍能满足资格审查标准</w:t>
      </w:r>
      <w:r>
        <w:rPr>
          <w:rFonts w:ascii="宋体" w:hAnsi="宋体" w:eastAsia="宋体" w:cs="宋体"/>
          <w:spacing w:val="-4"/>
          <w:sz w:val="24"/>
          <w:szCs w:val="24"/>
        </w:rPr>
        <w:t>。如果在</w:t>
      </w:r>
    </w:p>
    <w:p>
      <w:pPr>
        <w:spacing w:before="1" w:line="218" w:lineRule="auto"/>
        <w:ind w:left="22"/>
        <w:rPr>
          <w:rFonts w:ascii="宋体" w:hAnsi="宋体" w:eastAsia="宋体" w:cs="宋体"/>
          <w:sz w:val="24"/>
          <w:szCs w:val="24"/>
        </w:rPr>
      </w:pPr>
      <w:r>
        <w:rPr>
          <w:rFonts w:ascii="宋体" w:hAnsi="宋体" w:eastAsia="宋体" w:cs="宋体"/>
          <w:sz w:val="24"/>
          <w:szCs w:val="24"/>
        </w:rPr>
        <w:t>评审时供应商已经不能达到报名资格审查标准，</w:t>
      </w:r>
      <w:r>
        <w:rPr>
          <w:rFonts w:ascii="宋体" w:hAnsi="宋体" w:eastAsia="宋体" w:cs="宋体"/>
          <w:spacing w:val="-1"/>
          <w:sz w:val="24"/>
          <w:szCs w:val="24"/>
        </w:rPr>
        <w:t>其响应文件将被拒绝。</w:t>
      </w:r>
    </w:p>
    <w:p>
      <w:pPr>
        <w:spacing w:line="218" w:lineRule="auto"/>
        <w:rPr>
          <w:rFonts w:ascii="宋体" w:hAnsi="宋体" w:eastAsia="宋体" w:cs="宋体"/>
          <w:sz w:val="24"/>
          <w:szCs w:val="24"/>
        </w:rPr>
        <w:sectPr>
          <w:headerReference r:id="rId32" w:type="default"/>
          <w:footerReference r:id="rId33" w:type="default"/>
          <w:pgSz w:w="11906" w:h="16839"/>
          <w:pgMar w:top="1079" w:right="1738"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256" w:lineRule="auto"/>
      </w:pPr>
    </w:p>
    <w:p>
      <w:pPr>
        <w:pStyle w:val="2"/>
        <w:spacing w:line="256" w:lineRule="auto"/>
      </w:pPr>
    </w:p>
    <w:p>
      <w:pPr>
        <w:pStyle w:val="2"/>
        <w:spacing w:line="256" w:lineRule="auto"/>
      </w:pPr>
    </w:p>
    <w:p>
      <w:pPr>
        <w:spacing w:before="78" w:line="220" w:lineRule="auto"/>
        <w:ind w:left="369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五、开标</w:t>
      </w:r>
    </w:p>
    <w:p>
      <w:pPr>
        <w:spacing w:before="194" w:line="220" w:lineRule="auto"/>
        <w:ind w:left="50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24.开标时间和地点</w:t>
      </w:r>
    </w:p>
    <w:p>
      <w:pPr>
        <w:spacing w:before="194" w:line="369" w:lineRule="auto"/>
        <w:ind w:left="23" w:right="59" w:firstLine="482"/>
        <w:jc w:val="both"/>
        <w:rPr>
          <w:rFonts w:ascii="宋体" w:hAnsi="宋体" w:eastAsia="宋体" w:cs="宋体"/>
          <w:sz w:val="24"/>
          <w:szCs w:val="24"/>
        </w:rPr>
      </w:pPr>
      <w:r>
        <w:rPr>
          <w:rFonts w:ascii="宋体" w:hAnsi="宋体" w:eastAsia="宋体" w:cs="宋体"/>
          <w:sz w:val="24"/>
          <w:szCs w:val="24"/>
        </w:rPr>
        <w:t>24.1 采购人在供应商须知前附表规定的开</w:t>
      </w:r>
      <w:r>
        <w:rPr>
          <w:rFonts w:ascii="宋体" w:hAnsi="宋体" w:eastAsia="宋体" w:cs="宋体"/>
          <w:spacing w:val="-1"/>
          <w:sz w:val="24"/>
          <w:szCs w:val="24"/>
        </w:rPr>
        <w:t>标地点和时间公开开标，并通知</w:t>
      </w:r>
      <w:r>
        <w:rPr>
          <w:rFonts w:ascii="宋体" w:hAnsi="宋体" w:eastAsia="宋体" w:cs="宋体"/>
          <w:sz w:val="24"/>
          <w:szCs w:val="24"/>
        </w:rPr>
        <w:t xml:space="preserve"> </w:t>
      </w:r>
      <w:r>
        <w:rPr>
          <w:rFonts w:ascii="宋体" w:hAnsi="宋体" w:eastAsia="宋体" w:cs="宋体"/>
          <w:spacing w:val="-3"/>
          <w:sz w:val="24"/>
          <w:szCs w:val="24"/>
        </w:rPr>
        <w:t>所有供应商的法定代表人或其委托代理人准时参加。供应商的法定代表人或其委</w:t>
      </w:r>
      <w:r>
        <w:rPr>
          <w:rFonts w:ascii="宋体" w:hAnsi="宋体" w:eastAsia="宋体" w:cs="宋体"/>
          <w:spacing w:val="1"/>
          <w:sz w:val="24"/>
          <w:szCs w:val="24"/>
        </w:rPr>
        <w:t xml:space="preserve"> </w:t>
      </w:r>
      <w:r>
        <w:rPr>
          <w:rFonts w:ascii="宋体" w:hAnsi="宋体" w:eastAsia="宋体" w:cs="宋体"/>
          <w:spacing w:val="-3"/>
          <w:sz w:val="24"/>
          <w:szCs w:val="24"/>
        </w:rPr>
        <w:t>托代理人应携带身份证原件和授权委托书原件到场，到场后应签名报到，以证明</w:t>
      </w:r>
    </w:p>
    <w:p>
      <w:pPr>
        <w:spacing w:line="218" w:lineRule="auto"/>
        <w:ind w:left="24"/>
        <w:rPr>
          <w:rFonts w:ascii="宋体" w:hAnsi="宋体" w:eastAsia="宋体" w:cs="宋体"/>
          <w:sz w:val="24"/>
          <w:szCs w:val="24"/>
        </w:rPr>
      </w:pPr>
      <w:r>
        <w:rPr>
          <w:rFonts w:ascii="宋体" w:hAnsi="宋体" w:eastAsia="宋体" w:cs="宋体"/>
          <w:spacing w:val="-2"/>
          <w:sz w:val="24"/>
          <w:szCs w:val="24"/>
        </w:rPr>
        <w:t>其出席开标会议。</w:t>
      </w:r>
    </w:p>
    <w:p>
      <w:pPr>
        <w:spacing w:before="196" w:line="220" w:lineRule="auto"/>
        <w:ind w:left="50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25.开标程序</w:t>
      </w:r>
    </w:p>
    <w:p>
      <w:pPr>
        <w:spacing w:before="193" w:line="219" w:lineRule="auto"/>
        <w:ind w:left="506"/>
        <w:rPr>
          <w:rFonts w:ascii="宋体" w:hAnsi="宋体" w:eastAsia="宋体" w:cs="宋体"/>
          <w:sz w:val="24"/>
          <w:szCs w:val="24"/>
        </w:rPr>
      </w:pPr>
      <w:r>
        <w:rPr>
          <w:rFonts w:ascii="宋体" w:hAnsi="宋体" w:eastAsia="宋体" w:cs="宋体"/>
          <w:spacing w:val="-1"/>
          <w:sz w:val="24"/>
          <w:szCs w:val="24"/>
        </w:rPr>
        <w:t>25.1 采购人或采购代理机构主持开标会议；</w:t>
      </w:r>
    </w:p>
    <w:p>
      <w:pPr>
        <w:spacing w:before="196" w:line="219" w:lineRule="auto"/>
        <w:ind w:left="506"/>
        <w:rPr>
          <w:rFonts w:ascii="宋体" w:hAnsi="宋体" w:eastAsia="宋体" w:cs="宋体"/>
          <w:sz w:val="24"/>
          <w:szCs w:val="24"/>
        </w:rPr>
      </w:pPr>
      <w:r>
        <w:rPr>
          <w:rFonts w:ascii="宋体" w:hAnsi="宋体" w:eastAsia="宋体" w:cs="宋体"/>
          <w:spacing w:val="-2"/>
          <w:sz w:val="24"/>
          <w:szCs w:val="24"/>
        </w:rPr>
        <w:t>25.2 宣布开标纪律；</w:t>
      </w:r>
    </w:p>
    <w:p>
      <w:pPr>
        <w:spacing w:before="195" w:line="219" w:lineRule="auto"/>
        <w:ind w:left="506"/>
        <w:rPr>
          <w:rFonts w:ascii="宋体" w:hAnsi="宋体" w:eastAsia="宋体" w:cs="宋体"/>
          <w:sz w:val="24"/>
          <w:szCs w:val="24"/>
        </w:rPr>
      </w:pPr>
      <w:r>
        <w:rPr>
          <w:rFonts w:ascii="宋体" w:hAnsi="宋体" w:eastAsia="宋体" w:cs="宋体"/>
          <w:sz w:val="24"/>
          <w:szCs w:val="24"/>
        </w:rPr>
        <w:t>25.3 公布在响应文件递交截止时间前递交</w:t>
      </w:r>
      <w:r>
        <w:rPr>
          <w:rFonts w:ascii="宋体" w:hAnsi="宋体" w:eastAsia="宋体" w:cs="宋体"/>
          <w:spacing w:val="-1"/>
          <w:sz w:val="24"/>
          <w:szCs w:val="24"/>
        </w:rPr>
        <w:t>响应文件的供应商名称，并确认</w:t>
      </w:r>
    </w:p>
    <w:p>
      <w:pPr>
        <w:spacing w:before="195" w:line="219" w:lineRule="auto"/>
        <w:ind w:left="23"/>
        <w:rPr>
          <w:rFonts w:ascii="宋体" w:hAnsi="宋体" w:eastAsia="宋体" w:cs="宋体"/>
          <w:sz w:val="24"/>
          <w:szCs w:val="24"/>
        </w:rPr>
      </w:pPr>
      <w:r>
        <w:rPr>
          <w:rFonts w:ascii="宋体" w:hAnsi="宋体" w:eastAsia="宋体" w:cs="宋体"/>
          <w:spacing w:val="-1"/>
          <w:sz w:val="24"/>
          <w:szCs w:val="24"/>
        </w:rPr>
        <w:t>供应商是否派人到场；</w:t>
      </w:r>
    </w:p>
    <w:p>
      <w:pPr>
        <w:spacing w:before="195" w:line="219" w:lineRule="auto"/>
        <w:ind w:left="506"/>
        <w:rPr>
          <w:rFonts w:ascii="宋体" w:hAnsi="宋体" w:eastAsia="宋体" w:cs="宋体"/>
          <w:sz w:val="24"/>
          <w:szCs w:val="24"/>
        </w:rPr>
      </w:pPr>
      <w:r>
        <w:rPr>
          <w:rFonts w:ascii="宋体" w:hAnsi="宋体" w:eastAsia="宋体" w:cs="宋体"/>
          <w:spacing w:val="-1"/>
          <w:sz w:val="24"/>
          <w:szCs w:val="24"/>
        </w:rPr>
        <w:t>25.4 宣布开标人、监督人等有关人员；</w:t>
      </w:r>
    </w:p>
    <w:p>
      <w:pPr>
        <w:spacing w:before="197" w:line="219" w:lineRule="auto"/>
        <w:ind w:left="506"/>
        <w:rPr>
          <w:rFonts w:ascii="宋体" w:hAnsi="宋体" w:eastAsia="宋体" w:cs="宋体"/>
          <w:sz w:val="24"/>
          <w:szCs w:val="24"/>
        </w:rPr>
      </w:pPr>
      <w:r>
        <w:rPr>
          <w:rFonts w:ascii="宋体" w:hAnsi="宋体" w:eastAsia="宋体" w:cs="宋体"/>
          <w:spacing w:val="-1"/>
          <w:sz w:val="24"/>
          <w:szCs w:val="24"/>
        </w:rPr>
        <w:t>25.5 在监督人的监督下，将核验响应文件的密封情况；</w:t>
      </w:r>
    </w:p>
    <w:p>
      <w:pPr>
        <w:spacing w:before="194" w:line="219" w:lineRule="auto"/>
        <w:ind w:left="506"/>
        <w:rPr>
          <w:rFonts w:ascii="宋体" w:hAnsi="宋体" w:eastAsia="宋体" w:cs="宋体"/>
          <w:sz w:val="24"/>
          <w:szCs w:val="24"/>
        </w:rPr>
      </w:pPr>
      <w:r>
        <w:rPr>
          <w:rFonts w:ascii="宋体" w:hAnsi="宋体" w:eastAsia="宋体" w:cs="宋体"/>
          <w:sz w:val="24"/>
          <w:szCs w:val="24"/>
        </w:rPr>
        <w:t>25.6 供应商代表、监督人等在响应文件密</w:t>
      </w:r>
      <w:r>
        <w:rPr>
          <w:rFonts w:ascii="宋体" w:hAnsi="宋体" w:eastAsia="宋体" w:cs="宋体"/>
          <w:spacing w:val="-1"/>
          <w:sz w:val="24"/>
          <w:szCs w:val="24"/>
        </w:rPr>
        <w:t>封情况确认单上签字确认后开标</w:t>
      </w:r>
    </w:p>
    <w:p>
      <w:pPr>
        <w:spacing w:before="196" w:line="219" w:lineRule="auto"/>
        <w:ind w:left="29"/>
        <w:rPr>
          <w:rFonts w:ascii="宋体" w:hAnsi="宋体" w:eastAsia="宋体" w:cs="宋体"/>
          <w:sz w:val="24"/>
          <w:szCs w:val="24"/>
        </w:rPr>
      </w:pPr>
      <w:r>
        <w:rPr>
          <w:rFonts w:ascii="宋体" w:hAnsi="宋体" w:eastAsia="宋体" w:cs="宋体"/>
          <w:spacing w:val="-6"/>
          <w:sz w:val="24"/>
          <w:szCs w:val="24"/>
        </w:rPr>
        <w:t>结束；</w:t>
      </w:r>
    </w:p>
    <w:p>
      <w:pPr>
        <w:spacing w:before="195" w:line="218" w:lineRule="auto"/>
        <w:ind w:left="506"/>
        <w:rPr>
          <w:rFonts w:ascii="宋体" w:hAnsi="宋体" w:eastAsia="宋体" w:cs="宋体"/>
          <w:sz w:val="24"/>
          <w:szCs w:val="24"/>
        </w:rPr>
      </w:pPr>
      <w:r>
        <w:rPr>
          <w:rFonts w:ascii="宋体" w:hAnsi="宋体" w:eastAsia="宋体" w:cs="宋体"/>
          <w:spacing w:val="-1"/>
          <w:sz w:val="24"/>
          <w:szCs w:val="24"/>
        </w:rPr>
        <w:t>25.7 供应商退出，按递交响应文件顺序进行最终报价准备。</w:t>
      </w:r>
    </w:p>
    <w:p>
      <w:pPr>
        <w:spacing w:before="197" w:line="219" w:lineRule="auto"/>
        <w:ind w:left="50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26.响应文件的有效性</w:t>
      </w:r>
    </w:p>
    <w:p>
      <w:pPr>
        <w:spacing w:before="195" w:line="480" w:lineRule="exact"/>
        <w:jc w:val="right"/>
        <w:rPr>
          <w:rFonts w:ascii="宋体" w:hAnsi="宋体" w:eastAsia="宋体" w:cs="宋体"/>
          <w:sz w:val="24"/>
          <w:szCs w:val="24"/>
        </w:rPr>
      </w:pPr>
      <w:r>
        <w:rPr>
          <w:rFonts w:ascii="宋体" w:hAnsi="宋体" w:eastAsia="宋体" w:cs="宋体"/>
          <w:spacing w:val="-5"/>
          <w:position w:val="18"/>
          <w:sz w:val="24"/>
          <w:szCs w:val="24"/>
        </w:rPr>
        <w:t>26.1 响应文件有下列情形之一的，经磋商小组评审后按无效处理或被否决：</w:t>
      </w:r>
    </w:p>
    <w:p>
      <w:pPr>
        <w:spacing w:before="1" w:line="218" w:lineRule="auto"/>
        <w:ind w:left="514"/>
        <w:rPr>
          <w:rFonts w:ascii="宋体" w:hAnsi="宋体" w:eastAsia="宋体" w:cs="宋体"/>
          <w:sz w:val="24"/>
          <w:szCs w:val="24"/>
        </w:rPr>
      </w:pPr>
      <w:r>
        <w:rPr>
          <w:rFonts w:ascii="宋体" w:hAnsi="宋体" w:eastAsia="宋体" w:cs="宋体"/>
          <w:spacing w:val="-2"/>
          <w:sz w:val="24"/>
          <w:szCs w:val="24"/>
        </w:rPr>
        <w:t>（1）供应商未按要求密封、未胶装装订的；</w:t>
      </w:r>
    </w:p>
    <w:p>
      <w:pPr>
        <w:spacing w:before="196" w:line="480" w:lineRule="exact"/>
        <w:ind w:left="514"/>
        <w:rPr>
          <w:rFonts w:ascii="宋体" w:hAnsi="宋体" w:eastAsia="宋体" w:cs="宋体"/>
          <w:sz w:val="24"/>
          <w:szCs w:val="24"/>
        </w:rPr>
      </w:pPr>
      <w:r>
        <w:rPr>
          <w:rFonts w:ascii="宋体" w:hAnsi="宋体" w:eastAsia="宋体" w:cs="宋体"/>
          <w:spacing w:val="-1"/>
          <w:position w:val="18"/>
          <w:sz w:val="24"/>
          <w:szCs w:val="24"/>
        </w:rPr>
        <w:t>（2）未按供应商一般资格要求提交资格证明文件的或提交的资格证明文件</w:t>
      </w:r>
    </w:p>
    <w:p>
      <w:pPr>
        <w:spacing w:line="221" w:lineRule="auto"/>
        <w:ind w:left="27"/>
        <w:rPr>
          <w:rFonts w:ascii="宋体" w:hAnsi="宋体" w:eastAsia="宋体" w:cs="宋体"/>
          <w:sz w:val="24"/>
          <w:szCs w:val="24"/>
        </w:rPr>
      </w:pPr>
      <w:r>
        <w:rPr>
          <w:rFonts w:ascii="宋体" w:hAnsi="宋体" w:eastAsia="宋体" w:cs="宋体"/>
          <w:spacing w:val="-4"/>
          <w:sz w:val="24"/>
          <w:szCs w:val="24"/>
        </w:rPr>
        <w:t>不全的；</w:t>
      </w:r>
    </w:p>
    <w:p>
      <w:pPr>
        <w:spacing w:before="193" w:line="219" w:lineRule="auto"/>
        <w:ind w:left="514"/>
        <w:rPr>
          <w:rFonts w:ascii="宋体" w:hAnsi="宋体" w:eastAsia="宋体" w:cs="宋体"/>
          <w:sz w:val="24"/>
          <w:szCs w:val="24"/>
        </w:rPr>
      </w:pPr>
      <w:r>
        <w:rPr>
          <w:rFonts w:ascii="宋体" w:hAnsi="宋体" w:eastAsia="宋体" w:cs="宋体"/>
          <w:spacing w:val="-2"/>
          <w:sz w:val="24"/>
          <w:szCs w:val="24"/>
        </w:rPr>
        <w:t>（3）响应文件未按规定格式、内容填写的；</w:t>
      </w:r>
    </w:p>
    <w:p>
      <w:pPr>
        <w:spacing w:before="195" w:line="480" w:lineRule="exact"/>
        <w:ind w:left="514"/>
        <w:rPr>
          <w:rFonts w:ascii="宋体" w:hAnsi="宋体" w:eastAsia="宋体" w:cs="宋体"/>
          <w:sz w:val="24"/>
          <w:szCs w:val="24"/>
        </w:rPr>
      </w:pPr>
      <w:r>
        <w:rPr>
          <w:rFonts w:ascii="宋体" w:hAnsi="宋体" w:eastAsia="宋体" w:cs="宋体"/>
          <w:spacing w:val="-1"/>
          <w:position w:val="18"/>
          <w:sz w:val="24"/>
          <w:szCs w:val="24"/>
        </w:rPr>
        <w:t>（4）在响应文件中整包价格出现1个以上报价的和超预算报价的；</w:t>
      </w:r>
    </w:p>
    <w:p>
      <w:pPr>
        <w:spacing w:line="218" w:lineRule="auto"/>
        <w:ind w:left="514"/>
        <w:rPr>
          <w:rFonts w:ascii="宋体" w:hAnsi="宋体" w:eastAsia="宋体" w:cs="宋体"/>
          <w:sz w:val="24"/>
          <w:szCs w:val="24"/>
        </w:rPr>
      </w:pPr>
      <w:r>
        <w:rPr>
          <w:rFonts w:ascii="宋体" w:hAnsi="宋体" w:eastAsia="宋体" w:cs="宋体"/>
          <w:spacing w:val="-3"/>
          <w:sz w:val="24"/>
          <w:szCs w:val="24"/>
        </w:rPr>
        <w:t>（5）</w:t>
      </w:r>
      <w:r>
        <w:rPr>
          <w:rFonts w:hint="eastAsia" w:ascii="宋体" w:hAnsi="宋体" w:eastAsia="宋体" w:cs="宋体"/>
          <w:spacing w:val="-3"/>
          <w:sz w:val="24"/>
          <w:szCs w:val="24"/>
        </w:rPr>
        <w:t>未提供有效的《中小企业声明函》的</w:t>
      </w:r>
      <w:r>
        <w:rPr>
          <w:rFonts w:ascii="宋体" w:hAnsi="宋体" w:eastAsia="宋体" w:cs="宋体"/>
          <w:spacing w:val="-3"/>
          <w:sz w:val="24"/>
          <w:szCs w:val="24"/>
        </w:rPr>
        <w:t>；</w:t>
      </w:r>
    </w:p>
    <w:p>
      <w:pPr>
        <w:spacing w:before="197" w:line="219" w:lineRule="auto"/>
        <w:ind w:left="514"/>
        <w:rPr>
          <w:rFonts w:ascii="宋体" w:hAnsi="宋体" w:eastAsia="宋体" w:cs="宋体"/>
          <w:sz w:val="24"/>
          <w:szCs w:val="24"/>
        </w:rPr>
      </w:pPr>
      <w:r>
        <w:rPr>
          <w:rFonts w:ascii="宋体" w:hAnsi="宋体" w:eastAsia="宋体" w:cs="宋体"/>
          <w:spacing w:val="-2"/>
          <w:sz w:val="24"/>
          <w:szCs w:val="24"/>
        </w:rPr>
        <w:t>（6）在磋商截止时间后送达响应文件的；</w:t>
      </w:r>
    </w:p>
    <w:p>
      <w:pPr>
        <w:spacing w:before="195" w:line="220" w:lineRule="auto"/>
        <w:ind w:left="514"/>
        <w:rPr>
          <w:rFonts w:ascii="宋体" w:hAnsi="宋体" w:eastAsia="宋体" w:cs="宋体"/>
          <w:sz w:val="24"/>
          <w:szCs w:val="24"/>
        </w:rPr>
      </w:pPr>
      <w:r>
        <w:rPr>
          <w:rFonts w:ascii="宋体" w:hAnsi="宋体" w:eastAsia="宋体" w:cs="宋体"/>
          <w:spacing w:val="-1"/>
          <w:sz w:val="24"/>
          <w:szCs w:val="24"/>
        </w:rPr>
        <w:t>（7）未提交磋商保证金或磋商保证金提交不足的；</w:t>
      </w:r>
    </w:p>
    <w:p>
      <w:pPr>
        <w:spacing w:before="194" w:line="480" w:lineRule="exact"/>
        <w:ind w:left="514"/>
        <w:rPr>
          <w:rFonts w:ascii="宋体" w:hAnsi="宋体" w:eastAsia="宋体" w:cs="宋体"/>
          <w:sz w:val="24"/>
          <w:szCs w:val="24"/>
        </w:rPr>
      </w:pPr>
      <w:r>
        <w:rPr>
          <w:rFonts w:ascii="宋体" w:hAnsi="宋体" w:eastAsia="宋体" w:cs="宋体"/>
          <w:spacing w:val="-1"/>
          <w:position w:val="18"/>
          <w:sz w:val="24"/>
          <w:szCs w:val="24"/>
        </w:rPr>
        <w:t>（8）响应文件无法定代表人签字或正式授权代表签字的、授权代表签字没</w:t>
      </w:r>
    </w:p>
    <w:p>
      <w:pPr>
        <w:spacing w:line="218" w:lineRule="auto"/>
        <w:ind w:left="24"/>
        <w:rPr>
          <w:rFonts w:ascii="宋体" w:hAnsi="宋体" w:eastAsia="宋体" w:cs="宋体"/>
          <w:sz w:val="24"/>
          <w:szCs w:val="24"/>
        </w:rPr>
      </w:pPr>
      <w:r>
        <w:rPr>
          <w:rFonts w:ascii="宋体" w:hAnsi="宋体" w:eastAsia="宋体" w:cs="宋体"/>
          <w:spacing w:val="-1"/>
          <w:sz w:val="24"/>
          <w:szCs w:val="24"/>
        </w:rPr>
        <w:t>有出具法定代表人授权书的；</w:t>
      </w:r>
    </w:p>
    <w:p>
      <w:pPr>
        <w:spacing w:line="218" w:lineRule="auto"/>
        <w:rPr>
          <w:rFonts w:ascii="宋体" w:hAnsi="宋体" w:eastAsia="宋体" w:cs="宋体"/>
          <w:sz w:val="24"/>
          <w:szCs w:val="24"/>
        </w:rPr>
        <w:sectPr>
          <w:headerReference r:id="rId34" w:type="default"/>
          <w:footerReference r:id="rId35" w:type="default"/>
          <w:pgSz w:w="11906" w:h="16839"/>
          <w:pgMar w:top="1079" w:right="1739"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458" w:lineRule="auto"/>
      </w:pPr>
    </w:p>
    <w:p>
      <w:pPr>
        <w:spacing w:before="78" w:line="480" w:lineRule="exact"/>
        <w:jc w:val="right"/>
        <w:rPr>
          <w:rFonts w:ascii="宋体" w:hAnsi="宋体" w:eastAsia="宋体" w:cs="宋体"/>
          <w:sz w:val="24"/>
          <w:szCs w:val="24"/>
        </w:rPr>
      </w:pPr>
      <w:r>
        <w:rPr>
          <w:rFonts w:ascii="宋体" w:hAnsi="宋体" w:eastAsia="宋体" w:cs="宋体"/>
          <w:spacing w:val="-5"/>
          <w:position w:val="18"/>
          <w:sz w:val="24"/>
          <w:szCs w:val="24"/>
        </w:rPr>
        <w:t>（9）单位负责人（法人）为同一人或者存在控股、管理关系的不同</w:t>
      </w:r>
      <w:r>
        <w:rPr>
          <w:rFonts w:ascii="宋体" w:hAnsi="宋体" w:eastAsia="宋体" w:cs="宋体"/>
          <w:spacing w:val="-6"/>
          <w:position w:val="18"/>
          <w:sz w:val="24"/>
          <w:szCs w:val="24"/>
        </w:rPr>
        <w:t>供应商，</w:t>
      </w:r>
    </w:p>
    <w:p>
      <w:pPr>
        <w:spacing w:line="220" w:lineRule="auto"/>
        <w:ind w:left="25"/>
        <w:rPr>
          <w:rFonts w:ascii="宋体" w:hAnsi="宋体" w:eastAsia="宋体" w:cs="宋体"/>
          <w:sz w:val="24"/>
          <w:szCs w:val="24"/>
        </w:rPr>
      </w:pPr>
      <w:r>
        <w:rPr>
          <w:rFonts w:ascii="宋体" w:hAnsi="宋体" w:eastAsia="宋体" w:cs="宋体"/>
          <w:spacing w:val="-1"/>
          <w:sz w:val="24"/>
          <w:szCs w:val="24"/>
        </w:rPr>
        <w:t>参加同一合同项下的磋商项目标的；</w:t>
      </w:r>
    </w:p>
    <w:p>
      <w:pPr>
        <w:spacing w:before="194" w:line="220" w:lineRule="auto"/>
        <w:ind w:left="514"/>
        <w:rPr>
          <w:rFonts w:ascii="宋体" w:hAnsi="宋体" w:eastAsia="宋体" w:cs="宋体"/>
          <w:sz w:val="24"/>
          <w:szCs w:val="24"/>
        </w:rPr>
      </w:pPr>
      <w:r>
        <w:rPr>
          <w:rFonts w:ascii="宋体" w:hAnsi="宋体" w:eastAsia="宋体" w:cs="宋体"/>
          <w:spacing w:val="-2"/>
          <w:sz w:val="24"/>
          <w:szCs w:val="24"/>
        </w:rPr>
        <w:t>（10）磋商有效期不足的；</w:t>
      </w:r>
    </w:p>
    <w:p>
      <w:pPr>
        <w:spacing w:before="187" w:line="219" w:lineRule="auto"/>
        <w:ind w:left="514"/>
        <w:rPr>
          <w:rFonts w:ascii="宋体" w:hAnsi="宋体" w:eastAsia="宋体" w:cs="宋体"/>
          <w:sz w:val="24"/>
          <w:szCs w:val="24"/>
        </w:rPr>
      </w:pPr>
      <w:r>
        <w:rPr>
          <w:rFonts w:ascii="宋体" w:hAnsi="宋体" w:eastAsia="宋体" w:cs="宋体"/>
          <w:spacing w:val="-2"/>
          <w:sz w:val="24"/>
          <w:szCs w:val="24"/>
        </w:rPr>
        <w:t>（11）电子版未按磋商文件要求提交的；</w:t>
      </w:r>
    </w:p>
    <w:p>
      <w:pPr>
        <w:spacing w:before="182" w:line="471" w:lineRule="exact"/>
        <w:ind w:right="61"/>
        <w:jc w:val="right"/>
        <w:rPr>
          <w:rFonts w:ascii="宋体" w:hAnsi="宋体" w:eastAsia="宋体" w:cs="宋体"/>
          <w:sz w:val="24"/>
          <w:szCs w:val="24"/>
        </w:rPr>
      </w:pPr>
      <w:r>
        <w:rPr>
          <w:rFonts w:ascii="宋体" w:hAnsi="宋体" w:eastAsia="宋体" w:cs="宋体"/>
          <w:spacing w:val="-3"/>
          <w:position w:val="17"/>
          <w:sz w:val="24"/>
          <w:szCs w:val="24"/>
        </w:rPr>
        <w:t>（12）响应文件要求加盖公章、签字而未加</w:t>
      </w:r>
      <w:r>
        <w:rPr>
          <w:rFonts w:ascii="宋体" w:hAnsi="宋体" w:eastAsia="宋体" w:cs="宋体"/>
          <w:spacing w:val="-4"/>
          <w:position w:val="17"/>
          <w:sz w:val="24"/>
          <w:szCs w:val="24"/>
        </w:rPr>
        <w:t>盖公章或加盖其它印章的或未签</w:t>
      </w:r>
    </w:p>
    <w:p>
      <w:pPr>
        <w:spacing w:line="219" w:lineRule="auto"/>
        <w:ind w:left="24"/>
        <w:rPr>
          <w:rFonts w:ascii="宋体" w:hAnsi="宋体" w:eastAsia="宋体" w:cs="宋体"/>
          <w:sz w:val="24"/>
          <w:szCs w:val="24"/>
        </w:rPr>
      </w:pPr>
      <w:r>
        <w:rPr>
          <w:rFonts w:ascii="宋体" w:hAnsi="宋体" w:eastAsia="宋体" w:cs="宋体"/>
          <w:spacing w:val="-4"/>
          <w:sz w:val="24"/>
          <w:szCs w:val="24"/>
        </w:rPr>
        <w:t>字的；</w:t>
      </w:r>
    </w:p>
    <w:p>
      <w:pPr>
        <w:spacing w:before="185" w:line="470" w:lineRule="exact"/>
        <w:ind w:right="61"/>
        <w:jc w:val="right"/>
        <w:rPr>
          <w:rFonts w:ascii="宋体" w:hAnsi="宋体" w:eastAsia="宋体" w:cs="宋体"/>
          <w:sz w:val="24"/>
          <w:szCs w:val="24"/>
        </w:rPr>
      </w:pPr>
      <w:r>
        <w:rPr>
          <w:rFonts w:ascii="宋体" w:hAnsi="宋体" w:eastAsia="宋体" w:cs="宋体"/>
          <w:spacing w:val="-3"/>
          <w:position w:val="17"/>
          <w:sz w:val="24"/>
          <w:szCs w:val="24"/>
        </w:rPr>
        <w:t>（13）供应商被列入信用中国、中国政府采</w:t>
      </w:r>
      <w:r>
        <w:rPr>
          <w:rFonts w:ascii="宋体" w:hAnsi="宋体" w:eastAsia="宋体" w:cs="宋体"/>
          <w:spacing w:val="-4"/>
          <w:position w:val="17"/>
          <w:sz w:val="24"/>
          <w:szCs w:val="24"/>
        </w:rPr>
        <w:t>购网黑名单、失信名单的及近三</w:t>
      </w:r>
    </w:p>
    <w:p>
      <w:pPr>
        <w:spacing w:line="219" w:lineRule="auto"/>
        <w:ind w:left="24"/>
        <w:rPr>
          <w:rFonts w:ascii="宋体" w:hAnsi="宋体" w:eastAsia="宋体" w:cs="宋体"/>
          <w:sz w:val="24"/>
          <w:szCs w:val="24"/>
        </w:rPr>
      </w:pPr>
      <w:r>
        <w:rPr>
          <w:rFonts w:ascii="宋体" w:hAnsi="宋体" w:eastAsia="宋体" w:cs="宋体"/>
          <w:spacing w:val="-2"/>
          <w:sz w:val="24"/>
          <w:szCs w:val="24"/>
        </w:rPr>
        <w:t>年内有不良记录的；</w:t>
      </w:r>
    </w:p>
    <w:p>
      <w:pPr>
        <w:spacing w:before="185" w:line="219" w:lineRule="auto"/>
        <w:ind w:left="514"/>
        <w:rPr>
          <w:rFonts w:ascii="宋体" w:hAnsi="宋体" w:eastAsia="宋体" w:cs="宋体"/>
          <w:sz w:val="24"/>
          <w:szCs w:val="24"/>
        </w:rPr>
      </w:pPr>
      <w:r>
        <w:rPr>
          <w:rFonts w:ascii="宋体" w:hAnsi="宋体" w:eastAsia="宋体" w:cs="宋体"/>
          <w:spacing w:val="-2"/>
          <w:sz w:val="24"/>
          <w:szCs w:val="24"/>
        </w:rPr>
        <w:t>（14）供应商串通磋商的；</w:t>
      </w:r>
    </w:p>
    <w:p>
      <w:pPr>
        <w:spacing w:before="187" w:line="219" w:lineRule="auto"/>
        <w:ind w:left="514"/>
        <w:rPr>
          <w:rFonts w:ascii="宋体" w:hAnsi="宋体" w:eastAsia="宋体" w:cs="宋体"/>
          <w:sz w:val="24"/>
          <w:szCs w:val="24"/>
        </w:rPr>
      </w:pPr>
      <w:r>
        <w:rPr>
          <w:rFonts w:ascii="宋体" w:hAnsi="宋体" w:eastAsia="宋体" w:cs="宋体"/>
          <w:spacing w:val="-1"/>
          <w:sz w:val="24"/>
          <w:szCs w:val="24"/>
        </w:rPr>
        <w:t>（15）其他不符合法律、法规和磋商文件中规定的其他实质性要求的。</w:t>
      </w:r>
    </w:p>
    <w:p>
      <w:pPr>
        <w:spacing w:before="182" w:line="220" w:lineRule="auto"/>
        <w:ind w:left="3697"/>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六、评审</w:t>
      </w:r>
    </w:p>
    <w:p>
      <w:pPr>
        <w:spacing w:before="185" w:line="220" w:lineRule="auto"/>
        <w:ind w:left="50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27.磋商小组</w:t>
      </w:r>
    </w:p>
    <w:p>
      <w:pPr>
        <w:spacing w:before="184" w:line="219" w:lineRule="auto"/>
        <w:ind w:left="506"/>
        <w:rPr>
          <w:rFonts w:ascii="宋体" w:hAnsi="宋体" w:eastAsia="宋体" w:cs="宋体"/>
          <w:sz w:val="24"/>
          <w:szCs w:val="24"/>
        </w:rPr>
      </w:pPr>
      <w:r>
        <w:rPr>
          <w:rFonts w:ascii="宋体" w:hAnsi="宋体" w:eastAsia="宋体" w:cs="宋体"/>
          <w:spacing w:val="-1"/>
          <w:sz w:val="24"/>
          <w:szCs w:val="24"/>
        </w:rPr>
        <w:t>27.1 评审由采购人依法组建的磋商小组负责。</w:t>
      </w:r>
    </w:p>
    <w:p>
      <w:pPr>
        <w:spacing w:before="186" w:line="470" w:lineRule="exact"/>
        <w:ind w:left="506"/>
        <w:rPr>
          <w:rFonts w:ascii="宋体" w:hAnsi="宋体" w:eastAsia="宋体" w:cs="宋体"/>
          <w:sz w:val="24"/>
          <w:szCs w:val="24"/>
        </w:rPr>
      </w:pPr>
      <w:r>
        <w:rPr>
          <w:rFonts w:ascii="宋体" w:hAnsi="宋体" w:eastAsia="宋体" w:cs="宋体"/>
          <w:position w:val="17"/>
          <w:sz w:val="24"/>
          <w:szCs w:val="24"/>
        </w:rPr>
        <w:t>27.2 磋商小组由采购代理机构专家库中随</w:t>
      </w:r>
      <w:r>
        <w:rPr>
          <w:rFonts w:ascii="宋体" w:hAnsi="宋体" w:eastAsia="宋体" w:cs="宋体"/>
          <w:spacing w:val="-1"/>
          <w:position w:val="17"/>
          <w:sz w:val="24"/>
          <w:szCs w:val="24"/>
        </w:rPr>
        <w:t>机抽取的有关技术、经济等方面</w:t>
      </w:r>
    </w:p>
    <w:p>
      <w:pPr>
        <w:spacing w:line="220" w:lineRule="auto"/>
        <w:ind w:left="24"/>
        <w:rPr>
          <w:rFonts w:ascii="宋体" w:hAnsi="宋体" w:eastAsia="宋体" w:cs="宋体"/>
          <w:sz w:val="24"/>
          <w:szCs w:val="24"/>
        </w:rPr>
      </w:pPr>
      <w:r>
        <w:rPr>
          <w:rFonts w:ascii="宋体" w:hAnsi="宋体" w:eastAsia="宋体" w:cs="宋体"/>
          <w:spacing w:val="-3"/>
          <w:sz w:val="24"/>
          <w:szCs w:val="24"/>
        </w:rPr>
        <w:t>专家组成。</w:t>
      </w:r>
    </w:p>
    <w:p>
      <w:pPr>
        <w:spacing w:before="185" w:line="468" w:lineRule="exact"/>
        <w:ind w:left="506"/>
        <w:rPr>
          <w:rFonts w:ascii="宋体" w:hAnsi="宋体" w:eastAsia="宋体" w:cs="宋体"/>
          <w:sz w:val="24"/>
          <w:szCs w:val="24"/>
        </w:rPr>
      </w:pPr>
      <w:r>
        <w:rPr>
          <w:rFonts w:ascii="宋体" w:hAnsi="宋体" w:eastAsia="宋体" w:cs="宋体"/>
          <w:spacing w:val="-1"/>
          <w:position w:val="17"/>
          <w:sz w:val="24"/>
          <w:szCs w:val="24"/>
        </w:rPr>
        <w:t>27.3 磋商小组成员有下列情形之一的，应当回避：</w:t>
      </w:r>
    </w:p>
    <w:p>
      <w:pPr>
        <w:spacing w:before="1" w:line="218" w:lineRule="auto"/>
        <w:ind w:left="514"/>
        <w:rPr>
          <w:rFonts w:ascii="宋体" w:hAnsi="宋体" w:eastAsia="宋体" w:cs="宋体"/>
          <w:sz w:val="24"/>
          <w:szCs w:val="24"/>
        </w:rPr>
      </w:pPr>
      <w:r>
        <w:rPr>
          <w:rFonts w:ascii="宋体" w:hAnsi="宋体" w:eastAsia="宋体" w:cs="宋体"/>
          <w:spacing w:val="-1"/>
          <w:sz w:val="24"/>
          <w:szCs w:val="24"/>
        </w:rPr>
        <w:t>（1）采购人或供应商的主要负责人的近亲属；</w:t>
      </w:r>
    </w:p>
    <w:p>
      <w:pPr>
        <w:spacing w:before="186" w:line="219" w:lineRule="auto"/>
        <w:ind w:left="514"/>
        <w:rPr>
          <w:rFonts w:ascii="宋体" w:hAnsi="宋体" w:eastAsia="宋体" w:cs="宋体"/>
          <w:sz w:val="24"/>
          <w:szCs w:val="24"/>
        </w:rPr>
      </w:pPr>
      <w:r>
        <w:rPr>
          <w:rFonts w:ascii="宋体" w:hAnsi="宋体" w:eastAsia="宋体" w:cs="宋体"/>
          <w:spacing w:val="-1"/>
          <w:sz w:val="24"/>
          <w:szCs w:val="24"/>
        </w:rPr>
        <w:t>（2）项目主管部门或者行政监督部门的人员；</w:t>
      </w:r>
    </w:p>
    <w:p>
      <w:pPr>
        <w:spacing w:before="185" w:line="219" w:lineRule="auto"/>
        <w:ind w:left="514"/>
        <w:rPr>
          <w:rFonts w:ascii="宋体" w:hAnsi="宋体" w:eastAsia="宋体" w:cs="宋体"/>
          <w:sz w:val="24"/>
          <w:szCs w:val="24"/>
        </w:rPr>
      </w:pPr>
      <w:r>
        <w:rPr>
          <w:rFonts w:ascii="宋体" w:hAnsi="宋体" w:eastAsia="宋体" w:cs="宋体"/>
          <w:spacing w:val="-1"/>
          <w:sz w:val="24"/>
          <w:szCs w:val="24"/>
        </w:rPr>
        <w:t>（3）与供应商有经济利益关系，可能影响对投标公正评审的；</w:t>
      </w:r>
    </w:p>
    <w:p>
      <w:pPr>
        <w:spacing w:before="186" w:line="471" w:lineRule="exact"/>
        <w:ind w:left="514"/>
        <w:rPr>
          <w:rFonts w:ascii="宋体" w:hAnsi="宋体" w:eastAsia="宋体" w:cs="宋体"/>
          <w:sz w:val="24"/>
          <w:szCs w:val="24"/>
        </w:rPr>
      </w:pPr>
      <w:r>
        <w:rPr>
          <w:rFonts w:ascii="宋体" w:hAnsi="宋体" w:eastAsia="宋体" w:cs="宋体"/>
          <w:spacing w:val="-1"/>
          <w:position w:val="17"/>
          <w:sz w:val="24"/>
          <w:szCs w:val="24"/>
        </w:rPr>
        <w:t>（4）曾因在招标、评审以及其他与招标投标有关活动中从事违法行为而受</w:t>
      </w:r>
    </w:p>
    <w:p>
      <w:pPr>
        <w:spacing w:line="220" w:lineRule="auto"/>
        <w:ind w:left="24"/>
        <w:rPr>
          <w:rFonts w:ascii="宋体" w:hAnsi="宋体" w:eastAsia="宋体" w:cs="宋体"/>
          <w:sz w:val="24"/>
          <w:szCs w:val="24"/>
        </w:rPr>
      </w:pPr>
      <w:r>
        <w:rPr>
          <w:rFonts w:ascii="宋体" w:hAnsi="宋体" w:eastAsia="宋体" w:cs="宋体"/>
          <w:spacing w:val="-1"/>
          <w:sz w:val="24"/>
          <w:szCs w:val="24"/>
        </w:rPr>
        <w:t>过行政处罚或刑事处罚的。</w:t>
      </w:r>
    </w:p>
    <w:p>
      <w:pPr>
        <w:spacing w:before="184" w:line="220" w:lineRule="auto"/>
        <w:ind w:left="50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28.评审</w:t>
      </w:r>
    </w:p>
    <w:p>
      <w:pPr>
        <w:spacing w:before="182" w:line="470" w:lineRule="exact"/>
        <w:ind w:left="506"/>
        <w:rPr>
          <w:rFonts w:ascii="宋体" w:hAnsi="宋体" w:eastAsia="宋体" w:cs="宋体"/>
          <w:sz w:val="24"/>
          <w:szCs w:val="24"/>
        </w:rPr>
      </w:pPr>
      <w:r>
        <w:rPr>
          <w:rFonts w:ascii="宋体" w:hAnsi="宋体" w:eastAsia="宋体" w:cs="宋体"/>
          <w:position w:val="17"/>
          <w:sz w:val="24"/>
          <w:szCs w:val="24"/>
        </w:rPr>
        <w:t>28.1 开标会议结束后即评审,评审会议采</w:t>
      </w:r>
      <w:r>
        <w:rPr>
          <w:rFonts w:ascii="宋体" w:hAnsi="宋体" w:eastAsia="宋体" w:cs="宋体"/>
          <w:spacing w:val="-1"/>
          <w:position w:val="17"/>
          <w:sz w:val="24"/>
          <w:szCs w:val="24"/>
        </w:rPr>
        <w:t>用保密方式进行，由磋商小组完</w:t>
      </w:r>
    </w:p>
    <w:p>
      <w:pPr>
        <w:spacing w:before="1" w:line="220" w:lineRule="auto"/>
        <w:ind w:left="25"/>
        <w:rPr>
          <w:rFonts w:ascii="宋体" w:hAnsi="宋体" w:eastAsia="宋体" w:cs="宋体"/>
          <w:sz w:val="24"/>
          <w:szCs w:val="24"/>
        </w:rPr>
      </w:pPr>
      <w:r>
        <w:rPr>
          <w:rFonts w:ascii="宋体" w:hAnsi="宋体" w:eastAsia="宋体" w:cs="宋体"/>
          <w:spacing w:val="-6"/>
          <w:sz w:val="24"/>
          <w:szCs w:val="24"/>
        </w:rPr>
        <w:t>成。</w:t>
      </w:r>
    </w:p>
    <w:p>
      <w:pPr>
        <w:spacing w:before="184" w:line="470" w:lineRule="exact"/>
        <w:ind w:left="506"/>
        <w:rPr>
          <w:rFonts w:ascii="宋体" w:hAnsi="宋体" w:eastAsia="宋体" w:cs="宋体"/>
          <w:sz w:val="24"/>
          <w:szCs w:val="24"/>
        </w:rPr>
      </w:pPr>
      <w:r>
        <w:rPr>
          <w:rFonts w:ascii="宋体" w:hAnsi="宋体" w:eastAsia="宋体" w:cs="宋体"/>
          <w:position w:val="17"/>
          <w:sz w:val="24"/>
          <w:szCs w:val="24"/>
        </w:rPr>
        <w:t>28.2 磋商小组对响应文件的有效性、完整</w:t>
      </w:r>
      <w:r>
        <w:rPr>
          <w:rFonts w:ascii="宋体" w:hAnsi="宋体" w:eastAsia="宋体" w:cs="宋体"/>
          <w:spacing w:val="-1"/>
          <w:position w:val="17"/>
          <w:sz w:val="24"/>
          <w:szCs w:val="24"/>
        </w:rPr>
        <w:t>性和响应程度进行审查，要求供</w:t>
      </w:r>
    </w:p>
    <w:p>
      <w:pPr>
        <w:spacing w:before="1" w:line="219" w:lineRule="auto"/>
        <w:ind w:left="23"/>
        <w:rPr>
          <w:rFonts w:ascii="宋体" w:hAnsi="宋体" w:eastAsia="宋体" w:cs="宋体"/>
          <w:sz w:val="24"/>
          <w:szCs w:val="24"/>
        </w:rPr>
      </w:pPr>
      <w:r>
        <w:rPr>
          <w:rFonts w:ascii="宋体" w:hAnsi="宋体" w:eastAsia="宋体" w:cs="宋体"/>
          <w:spacing w:val="-1"/>
          <w:sz w:val="24"/>
          <w:szCs w:val="24"/>
        </w:rPr>
        <w:t>应商对必要的问题进行澄清、说明或者更正。</w:t>
      </w:r>
    </w:p>
    <w:p>
      <w:pPr>
        <w:spacing w:before="185" w:line="361" w:lineRule="auto"/>
        <w:ind w:left="25" w:right="61" w:firstLine="480"/>
        <w:rPr>
          <w:rFonts w:ascii="宋体" w:hAnsi="宋体" w:eastAsia="宋体" w:cs="宋体"/>
          <w:sz w:val="24"/>
          <w:szCs w:val="24"/>
        </w:rPr>
      </w:pPr>
      <w:r>
        <w:rPr>
          <w:rFonts w:ascii="宋体" w:hAnsi="宋体" w:eastAsia="宋体" w:cs="宋体"/>
          <w:sz w:val="24"/>
          <w:szCs w:val="24"/>
        </w:rPr>
        <w:t>28.3 磋商小组所有成员应当集中与单一供</w:t>
      </w:r>
      <w:r>
        <w:rPr>
          <w:rFonts w:ascii="宋体" w:hAnsi="宋体" w:eastAsia="宋体" w:cs="宋体"/>
          <w:spacing w:val="-1"/>
          <w:sz w:val="24"/>
          <w:szCs w:val="24"/>
        </w:rPr>
        <w:t>应商分别进行磋商，并给予所有</w:t>
      </w:r>
      <w:r>
        <w:rPr>
          <w:rFonts w:ascii="宋体" w:hAnsi="宋体" w:eastAsia="宋体" w:cs="宋体"/>
          <w:sz w:val="24"/>
          <w:szCs w:val="24"/>
        </w:rPr>
        <w:t xml:space="preserve"> </w:t>
      </w:r>
      <w:r>
        <w:rPr>
          <w:rFonts w:ascii="宋体" w:hAnsi="宋体" w:eastAsia="宋体" w:cs="宋体"/>
          <w:spacing w:val="-3"/>
          <w:sz w:val="24"/>
          <w:szCs w:val="24"/>
        </w:rPr>
        <w:t>参加磋商的供应商平等的磋商机会。在磋商过程中，磋商小组可以根据磋商文件</w:t>
      </w:r>
    </w:p>
    <w:p>
      <w:pPr>
        <w:spacing w:line="218" w:lineRule="auto"/>
        <w:ind w:left="24"/>
        <w:rPr>
          <w:rFonts w:ascii="宋体" w:hAnsi="宋体" w:eastAsia="宋体" w:cs="宋体"/>
          <w:sz w:val="24"/>
          <w:szCs w:val="24"/>
        </w:rPr>
      </w:pPr>
      <w:r>
        <w:rPr>
          <w:rFonts w:ascii="宋体" w:hAnsi="宋体" w:eastAsia="宋体" w:cs="宋体"/>
          <w:spacing w:val="-3"/>
          <w:sz w:val="24"/>
          <w:szCs w:val="24"/>
        </w:rPr>
        <w:t>和磋商情况实质性变动采购需求中的技术、服务要求以及合同草案条款，但不得</w:t>
      </w:r>
    </w:p>
    <w:p>
      <w:pPr>
        <w:spacing w:line="218" w:lineRule="auto"/>
        <w:rPr>
          <w:rFonts w:ascii="宋体" w:hAnsi="宋体" w:eastAsia="宋体" w:cs="宋体"/>
          <w:sz w:val="24"/>
          <w:szCs w:val="24"/>
        </w:rPr>
        <w:sectPr>
          <w:headerReference r:id="rId36" w:type="default"/>
          <w:footerReference r:id="rId37" w:type="default"/>
          <w:pgSz w:w="11906" w:h="16839"/>
          <w:pgMar w:top="1079" w:right="1738"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451" w:lineRule="auto"/>
      </w:pPr>
    </w:p>
    <w:p>
      <w:pPr>
        <w:spacing w:before="78" w:line="219" w:lineRule="auto"/>
        <w:ind w:left="23"/>
        <w:rPr>
          <w:rFonts w:ascii="宋体" w:hAnsi="宋体" w:eastAsia="宋体" w:cs="宋体"/>
          <w:sz w:val="24"/>
          <w:szCs w:val="24"/>
        </w:rPr>
      </w:pPr>
      <w:r>
        <w:rPr>
          <w:rFonts w:ascii="宋体" w:hAnsi="宋体" w:eastAsia="宋体" w:cs="宋体"/>
          <w:spacing w:val="-1"/>
          <w:sz w:val="24"/>
          <w:szCs w:val="24"/>
        </w:rPr>
        <w:t>变动磋商文件中的其他内容。</w:t>
      </w:r>
    </w:p>
    <w:p>
      <w:pPr>
        <w:spacing w:before="182" w:line="362" w:lineRule="auto"/>
        <w:ind w:left="29" w:right="45" w:firstLine="474"/>
        <w:rPr>
          <w:rFonts w:ascii="宋体" w:hAnsi="宋体" w:eastAsia="宋体" w:cs="宋体"/>
          <w:sz w:val="24"/>
          <w:szCs w:val="24"/>
        </w:rPr>
      </w:pPr>
      <w:r>
        <w:rPr>
          <w:rFonts w:ascii="宋体" w:hAnsi="宋体" w:eastAsia="宋体" w:cs="宋体"/>
          <w:spacing w:val="-2"/>
          <w:sz w:val="24"/>
          <w:szCs w:val="24"/>
        </w:rPr>
        <w:t>供应商应当按照磋商文件的变动情况和磋商小组的要求重新提交响应</w:t>
      </w:r>
      <w:r>
        <w:rPr>
          <w:rFonts w:ascii="宋体" w:hAnsi="宋体" w:eastAsia="宋体" w:cs="宋体"/>
          <w:spacing w:val="-3"/>
          <w:sz w:val="24"/>
          <w:szCs w:val="24"/>
        </w:rPr>
        <w:t>文件，</w:t>
      </w:r>
      <w:r>
        <w:rPr>
          <w:rFonts w:ascii="宋体" w:hAnsi="宋体" w:eastAsia="宋体" w:cs="宋体"/>
          <w:sz w:val="24"/>
          <w:szCs w:val="24"/>
        </w:rPr>
        <w:t xml:space="preserve"> </w:t>
      </w:r>
      <w:r>
        <w:rPr>
          <w:rFonts w:ascii="宋体" w:hAnsi="宋体" w:eastAsia="宋体" w:cs="宋体"/>
          <w:spacing w:val="-3"/>
          <w:sz w:val="24"/>
          <w:szCs w:val="24"/>
        </w:rPr>
        <w:t>并由其法定代表人或委托代理人签字或者加盖公章。由委托代理人签</w:t>
      </w:r>
      <w:r>
        <w:rPr>
          <w:rFonts w:ascii="宋体" w:hAnsi="宋体" w:eastAsia="宋体" w:cs="宋体"/>
          <w:spacing w:val="-4"/>
          <w:sz w:val="24"/>
          <w:szCs w:val="24"/>
        </w:rPr>
        <w:t>字的，应当</w:t>
      </w:r>
    </w:p>
    <w:p>
      <w:pPr>
        <w:spacing w:line="218" w:lineRule="auto"/>
        <w:ind w:left="42"/>
        <w:rPr>
          <w:rFonts w:ascii="宋体" w:hAnsi="宋体" w:eastAsia="宋体" w:cs="宋体"/>
          <w:sz w:val="24"/>
          <w:szCs w:val="24"/>
        </w:rPr>
      </w:pPr>
      <w:r>
        <w:rPr>
          <w:rFonts w:ascii="宋体" w:hAnsi="宋体" w:eastAsia="宋体" w:cs="宋体"/>
          <w:spacing w:val="-1"/>
          <w:sz w:val="24"/>
          <w:szCs w:val="24"/>
        </w:rPr>
        <w:t>附法定代表人授权书。供应商为自然人的，应当由本人签字并附身份证明。</w:t>
      </w:r>
    </w:p>
    <w:p>
      <w:pPr>
        <w:spacing w:before="182" w:line="362" w:lineRule="auto"/>
        <w:ind w:left="24" w:right="26" w:firstLine="478"/>
        <w:rPr>
          <w:rFonts w:ascii="宋体" w:hAnsi="宋体" w:eastAsia="宋体" w:cs="宋体"/>
          <w:sz w:val="24"/>
          <w:szCs w:val="24"/>
        </w:rPr>
      </w:pPr>
      <w:r>
        <w:rPr>
          <w:rFonts w:ascii="宋体" w:hAnsi="宋体" w:eastAsia="宋体" w:cs="宋体"/>
          <w:spacing w:val="-3"/>
          <w:sz w:val="24"/>
          <w:szCs w:val="24"/>
        </w:rPr>
        <w:t>磋商结束后，磋商小组应当要求所有实质性响应的供应商在规定时</w:t>
      </w:r>
      <w:r>
        <w:rPr>
          <w:rFonts w:ascii="宋体" w:hAnsi="宋体" w:eastAsia="宋体" w:cs="宋体"/>
          <w:spacing w:val="-4"/>
          <w:sz w:val="24"/>
          <w:szCs w:val="24"/>
        </w:rPr>
        <w:t>间内提交</w:t>
      </w:r>
      <w:r>
        <w:rPr>
          <w:rFonts w:ascii="宋体" w:hAnsi="宋体" w:eastAsia="宋体" w:cs="宋体"/>
          <w:sz w:val="24"/>
          <w:szCs w:val="24"/>
        </w:rPr>
        <w:t xml:space="preserve"> </w:t>
      </w:r>
      <w:r>
        <w:rPr>
          <w:rFonts w:ascii="宋体" w:hAnsi="宋体" w:eastAsia="宋体" w:cs="宋体"/>
          <w:spacing w:val="-1"/>
          <w:sz w:val="24"/>
          <w:szCs w:val="24"/>
        </w:rPr>
        <w:t xml:space="preserve">最后报价，提交最后报价的供应商不得少于3家。最后报价是供应商响应文件的 </w:t>
      </w:r>
      <w:r>
        <w:rPr>
          <w:rFonts w:ascii="宋体" w:hAnsi="宋体" w:eastAsia="宋体" w:cs="宋体"/>
          <w:spacing w:val="-3"/>
          <w:sz w:val="24"/>
          <w:szCs w:val="24"/>
        </w:rPr>
        <w:t>有效组成部分。市场竞争不充分的科研项目，以及需要扶持的科技成果转化项目</w:t>
      </w:r>
      <w:r>
        <w:rPr>
          <w:rFonts w:ascii="宋体" w:hAnsi="宋体" w:eastAsia="宋体" w:cs="宋体"/>
          <w:sz w:val="24"/>
          <w:szCs w:val="24"/>
        </w:rPr>
        <w:t xml:space="preserve"> </w:t>
      </w:r>
      <w:r>
        <w:rPr>
          <w:rFonts w:ascii="宋体" w:hAnsi="宋体" w:eastAsia="宋体" w:cs="宋体"/>
          <w:spacing w:val="-1"/>
          <w:sz w:val="24"/>
          <w:szCs w:val="24"/>
        </w:rPr>
        <w:t>和《财政部关于政府采购竞争性磋商采购方式管理暂行办法有关问题的补充通  知》（财库〔2015〕124号）文件规定的情形提交最</w:t>
      </w:r>
      <w:r>
        <w:rPr>
          <w:rFonts w:ascii="宋体" w:hAnsi="宋体" w:eastAsia="宋体" w:cs="宋体"/>
          <w:spacing w:val="-2"/>
          <w:sz w:val="24"/>
          <w:szCs w:val="24"/>
        </w:rPr>
        <w:t>后报价的供应商可以为2家。</w:t>
      </w:r>
      <w:r>
        <w:rPr>
          <w:rFonts w:ascii="宋体" w:hAnsi="宋体" w:eastAsia="宋体" w:cs="宋体"/>
          <w:sz w:val="24"/>
          <w:szCs w:val="24"/>
        </w:rPr>
        <w:t xml:space="preserve"> </w:t>
      </w:r>
      <w:r>
        <w:rPr>
          <w:rFonts w:ascii="宋体" w:hAnsi="宋体" w:eastAsia="宋体" w:cs="宋体"/>
          <w:spacing w:val="-2"/>
          <w:sz w:val="24"/>
          <w:szCs w:val="24"/>
        </w:rPr>
        <w:t>已提交响应文件的供应商，在提交最后报价之前，可以根据磋商情况退出磋商，</w:t>
      </w:r>
    </w:p>
    <w:p>
      <w:pPr>
        <w:spacing w:line="220" w:lineRule="auto"/>
        <w:ind w:left="22"/>
        <w:rPr>
          <w:rFonts w:ascii="宋体" w:hAnsi="宋体" w:eastAsia="宋体" w:cs="宋体"/>
          <w:sz w:val="24"/>
          <w:szCs w:val="24"/>
        </w:rPr>
      </w:pPr>
      <w:r>
        <w:rPr>
          <w:rFonts w:ascii="宋体" w:hAnsi="宋体" w:eastAsia="宋体" w:cs="宋体"/>
          <w:spacing w:val="-1"/>
          <w:sz w:val="24"/>
          <w:szCs w:val="24"/>
        </w:rPr>
        <w:t>磋商保证金予以退还。</w:t>
      </w:r>
    </w:p>
    <w:p>
      <w:pPr>
        <w:spacing w:before="185" w:line="470" w:lineRule="exact"/>
        <w:ind w:left="506"/>
        <w:rPr>
          <w:rFonts w:ascii="宋体" w:hAnsi="宋体" w:eastAsia="宋体" w:cs="宋体"/>
          <w:sz w:val="24"/>
          <w:szCs w:val="24"/>
        </w:rPr>
      </w:pPr>
      <w:r>
        <w:rPr>
          <w:rFonts w:ascii="宋体" w:hAnsi="宋体" w:eastAsia="宋体" w:cs="宋体"/>
          <w:position w:val="17"/>
          <w:sz w:val="24"/>
          <w:szCs w:val="24"/>
        </w:rPr>
        <w:t>28.4 经磋商确定最终采购需求的供应商后</w:t>
      </w:r>
      <w:r>
        <w:rPr>
          <w:rFonts w:ascii="宋体" w:hAnsi="宋体" w:eastAsia="宋体" w:cs="宋体"/>
          <w:spacing w:val="-1"/>
          <w:position w:val="17"/>
          <w:sz w:val="24"/>
          <w:szCs w:val="24"/>
        </w:rPr>
        <w:t>，由磋商小组采用综合评分法对</w:t>
      </w:r>
    </w:p>
    <w:p>
      <w:pPr>
        <w:spacing w:before="1" w:line="217" w:lineRule="auto"/>
        <w:ind w:left="24"/>
        <w:rPr>
          <w:rFonts w:ascii="宋体" w:hAnsi="宋体" w:eastAsia="宋体" w:cs="宋体"/>
          <w:sz w:val="24"/>
          <w:szCs w:val="24"/>
        </w:rPr>
      </w:pPr>
      <w:r>
        <w:rPr>
          <w:rFonts w:ascii="宋体" w:hAnsi="宋体" w:eastAsia="宋体" w:cs="宋体"/>
          <w:spacing w:val="-1"/>
          <w:sz w:val="24"/>
          <w:szCs w:val="24"/>
        </w:rPr>
        <w:t>提交最后报价的供应商的响应文件进行综合评分。</w:t>
      </w:r>
    </w:p>
    <w:p>
      <w:pPr>
        <w:spacing w:before="185" w:line="470" w:lineRule="exact"/>
        <w:ind w:left="502"/>
        <w:rPr>
          <w:rFonts w:ascii="宋体" w:hAnsi="宋体" w:eastAsia="宋体" w:cs="宋体"/>
          <w:sz w:val="24"/>
          <w:szCs w:val="24"/>
        </w:rPr>
      </w:pPr>
      <w:r>
        <w:rPr>
          <w:rFonts w:ascii="宋体" w:hAnsi="宋体" w:eastAsia="宋体" w:cs="宋体"/>
          <w:position w:val="17"/>
          <w:sz w:val="24"/>
          <w:szCs w:val="24"/>
        </w:rPr>
        <w:t>磋商小组应当根据综合评分情况，按照评审得分由高</w:t>
      </w:r>
      <w:r>
        <w:rPr>
          <w:rFonts w:ascii="宋体" w:hAnsi="宋体" w:eastAsia="宋体" w:cs="宋体"/>
          <w:spacing w:val="-1"/>
          <w:position w:val="17"/>
          <w:sz w:val="24"/>
          <w:szCs w:val="24"/>
        </w:rPr>
        <w:t>到低顺序推荐3名成交</w:t>
      </w:r>
    </w:p>
    <w:p>
      <w:pPr>
        <w:spacing w:before="2" w:line="217" w:lineRule="auto"/>
        <w:ind w:left="24"/>
        <w:rPr>
          <w:rFonts w:ascii="宋体" w:hAnsi="宋体" w:eastAsia="宋体" w:cs="宋体"/>
          <w:sz w:val="24"/>
          <w:szCs w:val="24"/>
        </w:rPr>
      </w:pPr>
      <w:r>
        <w:rPr>
          <w:rFonts w:ascii="宋体" w:hAnsi="宋体" w:eastAsia="宋体" w:cs="宋体"/>
          <w:spacing w:val="-1"/>
          <w:sz w:val="24"/>
          <w:szCs w:val="24"/>
        </w:rPr>
        <w:t>候选供应商，并编写评审报告。</w:t>
      </w:r>
    </w:p>
    <w:p>
      <w:pPr>
        <w:spacing w:before="187" w:line="220" w:lineRule="auto"/>
        <w:ind w:left="50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29.评审过程的保密</w:t>
      </w:r>
    </w:p>
    <w:p>
      <w:pPr>
        <w:spacing w:before="184" w:line="362" w:lineRule="auto"/>
        <w:ind w:left="43" w:right="80" w:firstLine="463"/>
        <w:jc w:val="both"/>
        <w:rPr>
          <w:rFonts w:ascii="宋体" w:hAnsi="宋体" w:eastAsia="宋体" w:cs="宋体"/>
          <w:sz w:val="24"/>
          <w:szCs w:val="24"/>
        </w:rPr>
      </w:pPr>
      <w:r>
        <w:rPr>
          <w:rFonts w:ascii="宋体" w:hAnsi="宋体" w:eastAsia="宋体" w:cs="宋体"/>
          <w:spacing w:val="-2"/>
          <w:sz w:val="24"/>
          <w:szCs w:val="24"/>
        </w:rPr>
        <w:t>29.1</w:t>
      </w:r>
      <w:r>
        <w:rPr>
          <w:rFonts w:ascii="宋体" w:hAnsi="宋体" w:eastAsia="宋体" w:cs="宋体"/>
          <w:spacing w:val="-37"/>
          <w:sz w:val="24"/>
          <w:szCs w:val="24"/>
        </w:rPr>
        <w:t xml:space="preserve"> </w:t>
      </w:r>
      <w:r>
        <w:rPr>
          <w:rFonts w:ascii="宋体" w:hAnsi="宋体" w:eastAsia="宋体" w:cs="宋体"/>
          <w:spacing w:val="-2"/>
          <w:sz w:val="24"/>
          <w:szCs w:val="24"/>
        </w:rPr>
        <w:t>评审和评审工作结束后,凡属于对响应文件的审查、澄清、评价和比较</w:t>
      </w:r>
      <w:r>
        <w:rPr>
          <w:rFonts w:ascii="宋体" w:hAnsi="宋体" w:eastAsia="宋体" w:cs="宋体"/>
          <w:sz w:val="24"/>
          <w:szCs w:val="24"/>
        </w:rPr>
        <w:t xml:space="preserve"> </w:t>
      </w:r>
      <w:r>
        <w:rPr>
          <w:rFonts w:ascii="宋体" w:hAnsi="宋体" w:eastAsia="宋体" w:cs="宋体"/>
          <w:spacing w:val="-4"/>
          <w:sz w:val="24"/>
          <w:szCs w:val="24"/>
        </w:rPr>
        <w:t>的有关资料、内容以及成交候选供应商的推荐情况、与评审有关的其他任何情况</w:t>
      </w:r>
    </w:p>
    <w:p>
      <w:pPr>
        <w:spacing w:line="219" w:lineRule="auto"/>
        <w:ind w:left="24"/>
        <w:rPr>
          <w:rFonts w:ascii="宋体" w:hAnsi="宋体" w:eastAsia="宋体" w:cs="宋体"/>
          <w:sz w:val="24"/>
          <w:szCs w:val="24"/>
        </w:rPr>
      </w:pPr>
      <w:r>
        <w:rPr>
          <w:rFonts w:ascii="宋体" w:hAnsi="宋体" w:eastAsia="宋体" w:cs="宋体"/>
          <w:spacing w:val="-2"/>
          <w:sz w:val="24"/>
          <w:szCs w:val="24"/>
        </w:rPr>
        <w:t>均应严格保密。</w:t>
      </w:r>
    </w:p>
    <w:p>
      <w:pPr>
        <w:spacing w:before="183" w:line="362" w:lineRule="auto"/>
        <w:ind w:left="24" w:right="80" w:firstLine="481"/>
        <w:jc w:val="both"/>
        <w:rPr>
          <w:rFonts w:ascii="宋体" w:hAnsi="宋体" w:eastAsia="宋体" w:cs="宋体"/>
          <w:sz w:val="24"/>
          <w:szCs w:val="24"/>
        </w:rPr>
      </w:pPr>
      <w:r>
        <w:rPr>
          <w:rFonts w:ascii="宋体" w:hAnsi="宋体" w:eastAsia="宋体" w:cs="宋体"/>
          <w:sz w:val="24"/>
          <w:szCs w:val="24"/>
        </w:rPr>
        <w:t>29.2 在响应文件的评审和比较、成交候选供应商推荐的过程中，供应商为</w:t>
      </w:r>
      <w:r>
        <w:rPr>
          <w:rFonts w:ascii="宋体" w:hAnsi="宋体" w:eastAsia="宋体" w:cs="宋体"/>
          <w:spacing w:val="10"/>
          <w:sz w:val="24"/>
          <w:szCs w:val="24"/>
        </w:rPr>
        <w:t xml:space="preserve"> </w:t>
      </w:r>
      <w:r>
        <w:rPr>
          <w:rFonts w:ascii="宋体" w:hAnsi="宋体" w:eastAsia="宋体" w:cs="宋体"/>
          <w:spacing w:val="4"/>
          <w:sz w:val="24"/>
          <w:szCs w:val="24"/>
        </w:rPr>
        <w:t>使其成交而向采购人和磋商小组施加影响的任何行为，都将会导致其投标</w:t>
      </w:r>
      <w:r>
        <w:rPr>
          <w:rFonts w:ascii="宋体" w:hAnsi="宋体" w:eastAsia="宋体" w:cs="宋体"/>
          <w:spacing w:val="3"/>
          <w:sz w:val="24"/>
          <w:szCs w:val="24"/>
        </w:rPr>
        <w:t>被拒</w:t>
      </w:r>
    </w:p>
    <w:p>
      <w:pPr>
        <w:spacing w:line="225" w:lineRule="auto"/>
        <w:ind w:left="25"/>
        <w:rPr>
          <w:rFonts w:ascii="宋体" w:hAnsi="宋体" w:eastAsia="宋体" w:cs="宋体"/>
          <w:sz w:val="24"/>
          <w:szCs w:val="24"/>
        </w:rPr>
      </w:pPr>
      <w:r>
        <w:rPr>
          <w:rFonts w:ascii="宋体" w:hAnsi="宋体" w:eastAsia="宋体" w:cs="宋体"/>
          <w:spacing w:val="-6"/>
          <w:sz w:val="24"/>
          <w:szCs w:val="24"/>
        </w:rPr>
        <w:t>绝。</w:t>
      </w:r>
    </w:p>
    <w:p>
      <w:pPr>
        <w:spacing w:before="177" w:line="362" w:lineRule="auto"/>
        <w:ind w:left="22" w:right="80" w:firstLine="483"/>
        <w:jc w:val="both"/>
        <w:rPr>
          <w:rFonts w:ascii="宋体" w:hAnsi="宋体" w:eastAsia="宋体" w:cs="宋体"/>
          <w:sz w:val="24"/>
          <w:szCs w:val="24"/>
        </w:rPr>
      </w:pPr>
      <w:r>
        <w:rPr>
          <w:rFonts w:ascii="宋体" w:hAnsi="宋体" w:eastAsia="宋体" w:cs="宋体"/>
          <w:sz w:val="24"/>
          <w:szCs w:val="24"/>
        </w:rPr>
        <w:t>29.3 评审结束后，采购人和磋商小组不对评审过程以及未能成交原因做出</w:t>
      </w:r>
      <w:r>
        <w:rPr>
          <w:rFonts w:ascii="宋体" w:hAnsi="宋体" w:eastAsia="宋体" w:cs="宋体"/>
          <w:spacing w:val="10"/>
          <w:sz w:val="24"/>
          <w:szCs w:val="24"/>
        </w:rPr>
        <w:t xml:space="preserve"> </w:t>
      </w:r>
      <w:r>
        <w:rPr>
          <w:rFonts w:ascii="宋体" w:hAnsi="宋体" w:eastAsia="宋体" w:cs="宋体"/>
          <w:spacing w:val="-3"/>
          <w:sz w:val="24"/>
          <w:szCs w:val="24"/>
        </w:rPr>
        <w:t>任何解释。供应商不得向磋商小组组成人员或其他有关人员索问评审过程的情况</w:t>
      </w:r>
    </w:p>
    <w:p>
      <w:pPr>
        <w:spacing w:before="1" w:line="218" w:lineRule="auto"/>
        <w:ind w:left="24"/>
        <w:rPr>
          <w:rFonts w:ascii="宋体" w:hAnsi="宋体" w:eastAsia="宋体" w:cs="宋体"/>
          <w:sz w:val="24"/>
          <w:szCs w:val="24"/>
        </w:rPr>
      </w:pPr>
      <w:r>
        <w:rPr>
          <w:rFonts w:ascii="宋体" w:hAnsi="宋体" w:eastAsia="宋体" w:cs="宋体"/>
          <w:spacing w:val="-3"/>
          <w:sz w:val="24"/>
          <w:szCs w:val="24"/>
        </w:rPr>
        <w:t>和材料。</w:t>
      </w:r>
    </w:p>
    <w:p>
      <w:pPr>
        <w:spacing w:before="183" w:line="219" w:lineRule="auto"/>
        <w:ind w:left="50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30.评审原则和评审依据</w:t>
      </w:r>
    </w:p>
    <w:p>
      <w:pPr>
        <w:spacing w:before="186" w:line="219" w:lineRule="auto"/>
        <w:ind w:left="508"/>
        <w:rPr>
          <w:rFonts w:ascii="宋体" w:hAnsi="宋体" w:eastAsia="宋体" w:cs="宋体"/>
          <w:sz w:val="24"/>
          <w:szCs w:val="24"/>
        </w:rPr>
      </w:pPr>
      <w:r>
        <w:rPr>
          <w:rFonts w:ascii="宋体" w:hAnsi="宋体" w:eastAsia="宋体" w:cs="宋体"/>
          <w:spacing w:val="-1"/>
          <w:sz w:val="24"/>
          <w:szCs w:val="24"/>
        </w:rPr>
        <w:t>30.1 公平、公正、客观、科学、独立、实事求是和择优。</w:t>
      </w:r>
    </w:p>
    <w:p>
      <w:pPr>
        <w:spacing w:before="186" w:line="470" w:lineRule="exact"/>
        <w:ind w:left="508"/>
        <w:rPr>
          <w:rFonts w:ascii="宋体" w:hAnsi="宋体" w:eastAsia="宋体" w:cs="宋体"/>
          <w:sz w:val="24"/>
          <w:szCs w:val="24"/>
        </w:rPr>
      </w:pPr>
      <w:r>
        <w:rPr>
          <w:rFonts w:ascii="宋体" w:hAnsi="宋体" w:eastAsia="宋体" w:cs="宋体"/>
          <w:position w:val="17"/>
          <w:sz w:val="24"/>
          <w:szCs w:val="24"/>
        </w:rPr>
        <w:t>30.2 遵守《中华人民共和国政府采购法》、《中华人民共和国政府采购法</w:t>
      </w:r>
    </w:p>
    <w:p>
      <w:pPr>
        <w:spacing w:before="1" w:line="218" w:lineRule="auto"/>
        <w:jc w:val="right"/>
        <w:rPr>
          <w:rFonts w:ascii="宋体" w:hAnsi="宋体" w:eastAsia="宋体" w:cs="宋体"/>
          <w:sz w:val="24"/>
          <w:szCs w:val="24"/>
        </w:rPr>
      </w:pPr>
      <w:r>
        <w:rPr>
          <w:rFonts w:ascii="宋体" w:hAnsi="宋体" w:eastAsia="宋体" w:cs="宋体"/>
          <w:spacing w:val="-5"/>
          <w:sz w:val="24"/>
          <w:szCs w:val="24"/>
        </w:rPr>
        <w:t>实施条例》、《政府采购货物和服务招标投标管理办法》（财政部令第</w:t>
      </w:r>
      <w:r>
        <w:rPr>
          <w:rFonts w:ascii="宋体" w:hAnsi="宋体" w:eastAsia="宋体" w:cs="宋体"/>
          <w:spacing w:val="-45"/>
          <w:sz w:val="24"/>
          <w:szCs w:val="24"/>
        </w:rPr>
        <w:t xml:space="preserve"> </w:t>
      </w:r>
      <w:r>
        <w:rPr>
          <w:rFonts w:ascii="宋体" w:hAnsi="宋体" w:eastAsia="宋体" w:cs="宋体"/>
          <w:spacing w:val="-5"/>
          <w:sz w:val="24"/>
          <w:szCs w:val="24"/>
        </w:rPr>
        <w:t>87</w:t>
      </w:r>
      <w:r>
        <w:rPr>
          <w:rFonts w:ascii="宋体" w:hAnsi="宋体" w:eastAsia="宋体" w:cs="宋体"/>
          <w:spacing w:val="-45"/>
          <w:sz w:val="24"/>
          <w:szCs w:val="24"/>
        </w:rPr>
        <w:t xml:space="preserve"> </w:t>
      </w:r>
      <w:r>
        <w:rPr>
          <w:rFonts w:ascii="宋体" w:hAnsi="宋体" w:eastAsia="宋体" w:cs="宋体"/>
          <w:spacing w:val="-5"/>
          <w:sz w:val="24"/>
          <w:szCs w:val="24"/>
        </w:rPr>
        <w:t>号）、</w:t>
      </w:r>
    </w:p>
    <w:p>
      <w:pPr>
        <w:spacing w:line="218" w:lineRule="auto"/>
        <w:rPr>
          <w:rFonts w:ascii="宋体" w:hAnsi="宋体" w:eastAsia="宋体" w:cs="宋体"/>
          <w:sz w:val="24"/>
          <w:szCs w:val="24"/>
        </w:rPr>
        <w:sectPr>
          <w:headerReference r:id="rId38" w:type="default"/>
          <w:footerReference r:id="rId39" w:type="default"/>
          <w:pgSz w:w="11906" w:h="16839"/>
          <w:pgMar w:top="1079" w:right="1719"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452" w:lineRule="auto"/>
      </w:pPr>
    </w:p>
    <w:p>
      <w:pPr>
        <w:spacing w:before="78" w:line="361" w:lineRule="auto"/>
        <w:ind w:left="21" w:right="80" w:firstLine="7"/>
        <w:jc w:val="both"/>
        <w:rPr>
          <w:rFonts w:ascii="宋体" w:hAnsi="宋体" w:eastAsia="宋体" w:cs="宋体"/>
          <w:sz w:val="24"/>
          <w:szCs w:val="24"/>
        </w:rPr>
      </w:pPr>
      <w:r>
        <w:rPr>
          <w:rFonts w:ascii="宋体" w:hAnsi="宋体" w:eastAsia="宋体" w:cs="宋体"/>
          <w:spacing w:val="-1"/>
          <w:sz w:val="24"/>
          <w:szCs w:val="24"/>
        </w:rPr>
        <w:t>《政府采购非招标采购方式管理办法》（财政部令第</w:t>
      </w:r>
      <w:r>
        <w:rPr>
          <w:rFonts w:ascii="宋体" w:hAnsi="宋体" w:eastAsia="宋体" w:cs="宋体"/>
          <w:spacing w:val="-33"/>
          <w:sz w:val="24"/>
          <w:szCs w:val="24"/>
        </w:rPr>
        <w:t xml:space="preserve"> </w:t>
      </w:r>
      <w:r>
        <w:rPr>
          <w:rFonts w:ascii="宋体" w:hAnsi="宋体" w:eastAsia="宋体" w:cs="宋体"/>
          <w:spacing w:val="-1"/>
          <w:sz w:val="24"/>
          <w:szCs w:val="24"/>
        </w:rPr>
        <w:t>74</w:t>
      </w:r>
      <w:r>
        <w:rPr>
          <w:rFonts w:ascii="宋体" w:hAnsi="宋体" w:eastAsia="宋体" w:cs="宋体"/>
          <w:spacing w:val="-45"/>
          <w:sz w:val="24"/>
          <w:szCs w:val="24"/>
        </w:rPr>
        <w:t xml:space="preserve"> </w:t>
      </w:r>
      <w:r>
        <w:rPr>
          <w:rFonts w:ascii="宋体" w:hAnsi="宋体" w:eastAsia="宋体" w:cs="宋体"/>
          <w:spacing w:val="-1"/>
          <w:sz w:val="24"/>
          <w:szCs w:val="24"/>
        </w:rPr>
        <w:t>号）、《政府采购竞争</w:t>
      </w:r>
      <w:r>
        <w:rPr>
          <w:rFonts w:ascii="宋体" w:hAnsi="宋体" w:eastAsia="宋体" w:cs="宋体"/>
          <w:sz w:val="24"/>
          <w:szCs w:val="24"/>
        </w:rPr>
        <w:t xml:space="preserve"> </w:t>
      </w:r>
      <w:r>
        <w:rPr>
          <w:rFonts w:ascii="宋体" w:hAnsi="宋体" w:eastAsia="宋体" w:cs="宋体"/>
          <w:spacing w:val="-2"/>
          <w:sz w:val="24"/>
          <w:szCs w:val="24"/>
        </w:rPr>
        <w:t>性磋商采购方式管理暂行办法》（财库〔2014〕214</w:t>
      </w:r>
      <w:r>
        <w:rPr>
          <w:rFonts w:ascii="宋体" w:hAnsi="宋体" w:eastAsia="宋体" w:cs="宋体"/>
          <w:spacing w:val="-27"/>
          <w:sz w:val="24"/>
          <w:szCs w:val="24"/>
        </w:rPr>
        <w:t xml:space="preserve"> </w:t>
      </w:r>
      <w:r>
        <w:rPr>
          <w:rFonts w:ascii="宋体" w:hAnsi="宋体" w:eastAsia="宋体" w:cs="宋体"/>
          <w:spacing w:val="-2"/>
          <w:sz w:val="24"/>
          <w:szCs w:val="24"/>
        </w:rPr>
        <w:t>号）、《财政部关于政府采</w:t>
      </w:r>
      <w:r>
        <w:rPr>
          <w:rFonts w:ascii="宋体" w:hAnsi="宋体" w:eastAsia="宋体" w:cs="宋体"/>
          <w:sz w:val="24"/>
          <w:szCs w:val="24"/>
        </w:rPr>
        <w:t xml:space="preserve"> 购竞争性磋商采购方式管理暂行办法有关问题的补充通知》（财库</w:t>
      </w:r>
      <w:r>
        <w:rPr>
          <w:rFonts w:ascii="宋体" w:hAnsi="宋体" w:eastAsia="宋体" w:cs="宋体"/>
          <w:spacing w:val="-1"/>
          <w:sz w:val="24"/>
          <w:szCs w:val="24"/>
        </w:rPr>
        <w:t>〔2015〕124</w:t>
      </w:r>
    </w:p>
    <w:p>
      <w:pPr>
        <w:spacing w:line="219" w:lineRule="auto"/>
        <w:ind w:left="29"/>
        <w:rPr>
          <w:rFonts w:ascii="宋体" w:hAnsi="宋体" w:eastAsia="宋体" w:cs="宋体"/>
          <w:sz w:val="24"/>
          <w:szCs w:val="24"/>
        </w:rPr>
      </w:pPr>
      <w:r>
        <w:rPr>
          <w:rFonts w:ascii="宋体" w:hAnsi="宋体" w:eastAsia="宋体" w:cs="宋体"/>
          <w:spacing w:val="-1"/>
          <w:sz w:val="24"/>
          <w:szCs w:val="24"/>
        </w:rPr>
        <w:t>号）和内蒙古自治区相关法规、规定。</w:t>
      </w:r>
    </w:p>
    <w:p>
      <w:pPr>
        <w:spacing w:before="185" w:line="219" w:lineRule="auto"/>
        <w:ind w:left="508"/>
        <w:rPr>
          <w:rFonts w:ascii="宋体" w:hAnsi="宋体" w:eastAsia="宋体" w:cs="宋体"/>
          <w:sz w:val="24"/>
          <w:szCs w:val="24"/>
        </w:rPr>
      </w:pPr>
      <w:r>
        <w:rPr>
          <w:rFonts w:ascii="宋体" w:hAnsi="宋体" w:eastAsia="宋体" w:cs="宋体"/>
          <w:spacing w:val="-2"/>
          <w:sz w:val="24"/>
          <w:szCs w:val="24"/>
        </w:rPr>
        <w:t>30.3 竞争性磋商文件。</w:t>
      </w:r>
    </w:p>
    <w:p>
      <w:pPr>
        <w:spacing w:before="185" w:line="470" w:lineRule="exact"/>
        <w:ind w:left="508"/>
        <w:rPr>
          <w:rFonts w:ascii="宋体" w:hAnsi="宋体" w:eastAsia="宋体" w:cs="宋体"/>
          <w:sz w:val="24"/>
          <w:szCs w:val="24"/>
        </w:rPr>
      </w:pPr>
      <w:r>
        <w:rPr>
          <w:rFonts w:ascii="宋体" w:hAnsi="宋体" w:eastAsia="宋体" w:cs="宋体"/>
          <w:position w:val="17"/>
          <w:sz w:val="24"/>
          <w:szCs w:val="24"/>
        </w:rPr>
        <w:t>30.4 磋商小组依据竞争性磋商文件中的标准、办法对响应文件进行评审，</w:t>
      </w:r>
    </w:p>
    <w:p>
      <w:pPr>
        <w:spacing w:line="218" w:lineRule="auto"/>
        <w:ind w:left="22"/>
        <w:rPr>
          <w:rFonts w:ascii="宋体" w:hAnsi="宋体" w:eastAsia="宋体" w:cs="宋体"/>
          <w:sz w:val="24"/>
          <w:szCs w:val="24"/>
        </w:rPr>
      </w:pPr>
      <w:r>
        <w:rPr>
          <w:rFonts w:ascii="宋体" w:hAnsi="宋体" w:eastAsia="宋体" w:cs="宋体"/>
          <w:spacing w:val="-1"/>
          <w:sz w:val="24"/>
          <w:szCs w:val="24"/>
        </w:rPr>
        <w:t>任何其他的外部证据均不得作为评审的依据。</w:t>
      </w:r>
    </w:p>
    <w:p>
      <w:pPr>
        <w:spacing w:before="194" w:line="220" w:lineRule="auto"/>
        <w:ind w:left="50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31.评审标准和方法</w:t>
      </w:r>
    </w:p>
    <w:p>
      <w:pPr>
        <w:spacing w:before="193" w:line="219" w:lineRule="auto"/>
        <w:jc w:val="right"/>
        <w:rPr>
          <w:rFonts w:ascii="宋体" w:hAnsi="宋体" w:eastAsia="宋体" w:cs="宋体"/>
          <w:sz w:val="24"/>
          <w:szCs w:val="24"/>
        </w:rPr>
      </w:pPr>
      <w:r>
        <w:rPr>
          <w:rFonts w:ascii="宋体" w:hAnsi="宋体" w:eastAsia="宋体" w:cs="宋体"/>
          <w:spacing w:val="-3"/>
          <w:sz w:val="24"/>
          <w:szCs w:val="24"/>
        </w:rPr>
        <w:t>31.1</w:t>
      </w:r>
      <w:r>
        <w:rPr>
          <w:rFonts w:ascii="宋体" w:hAnsi="宋体" w:eastAsia="宋体" w:cs="宋体"/>
          <w:spacing w:val="-44"/>
          <w:sz w:val="24"/>
          <w:szCs w:val="24"/>
        </w:rPr>
        <w:t xml:space="preserve"> </w:t>
      </w:r>
      <w:r>
        <w:rPr>
          <w:rFonts w:ascii="宋体" w:hAnsi="宋体" w:eastAsia="宋体" w:cs="宋体"/>
          <w:spacing w:val="-3"/>
          <w:sz w:val="24"/>
          <w:szCs w:val="24"/>
        </w:rPr>
        <w:t>依据《政府采购竞争性磋商采购方式管理暂行办法》的规定进行评审。</w:t>
      </w:r>
    </w:p>
    <w:p>
      <w:pPr>
        <w:spacing w:before="196" w:line="219" w:lineRule="auto"/>
        <w:ind w:left="508"/>
        <w:rPr>
          <w:rFonts w:ascii="宋体" w:hAnsi="宋体" w:eastAsia="宋体" w:cs="宋体"/>
          <w:sz w:val="24"/>
          <w:szCs w:val="24"/>
        </w:rPr>
      </w:pPr>
      <w:r>
        <w:rPr>
          <w:rFonts w:ascii="宋体" w:hAnsi="宋体" w:eastAsia="宋体" w:cs="宋体"/>
          <w:spacing w:val="-13"/>
          <w:sz w:val="24"/>
          <w:szCs w:val="24"/>
        </w:rPr>
        <w:t>31.2 评审应由磋商小组组长主持，磋商小组组长由磋商小</w:t>
      </w:r>
      <w:r>
        <w:rPr>
          <w:rFonts w:ascii="宋体" w:hAnsi="宋体" w:eastAsia="宋体" w:cs="宋体"/>
          <w:spacing w:val="-14"/>
          <w:sz w:val="24"/>
          <w:szCs w:val="24"/>
        </w:rPr>
        <w:t>组选举产生。</w:t>
      </w:r>
    </w:p>
    <w:p>
      <w:pPr>
        <w:spacing w:before="196" w:line="219" w:lineRule="auto"/>
        <w:ind w:left="508"/>
        <w:rPr>
          <w:rFonts w:ascii="宋体" w:hAnsi="宋体" w:eastAsia="宋体" w:cs="宋体"/>
          <w:sz w:val="24"/>
          <w:szCs w:val="24"/>
        </w:rPr>
      </w:pPr>
      <w:r>
        <w:rPr>
          <w:rFonts w:ascii="宋体" w:hAnsi="宋体" w:eastAsia="宋体" w:cs="宋体"/>
          <w:sz w:val="24"/>
          <w:szCs w:val="24"/>
        </w:rPr>
        <w:t>31.3 磋商小组将首先评定每份响应文件进行符合性检查，确认其是否在实</w:t>
      </w:r>
    </w:p>
    <w:p>
      <w:pPr>
        <w:spacing w:before="195" w:line="480" w:lineRule="exact"/>
        <w:ind w:left="24"/>
        <w:rPr>
          <w:rFonts w:ascii="宋体" w:hAnsi="宋体" w:eastAsia="宋体" w:cs="宋体"/>
          <w:sz w:val="24"/>
          <w:szCs w:val="24"/>
        </w:rPr>
      </w:pPr>
      <w:r>
        <w:rPr>
          <w:rFonts w:ascii="宋体" w:hAnsi="宋体" w:eastAsia="宋体" w:cs="宋体"/>
          <w:spacing w:val="-3"/>
          <w:position w:val="18"/>
          <w:sz w:val="24"/>
          <w:szCs w:val="24"/>
        </w:rPr>
        <w:t>质上响应了竞争性磋商文件的要求，如果响应文件实质上不响应竞争性磋商文件</w:t>
      </w:r>
    </w:p>
    <w:p>
      <w:pPr>
        <w:spacing w:line="219" w:lineRule="auto"/>
        <w:ind w:left="43"/>
        <w:rPr>
          <w:rFonts w:ascii="宋体" w:hAnsi="宋体" w:eastAsia="宋体" w:cs="宋体"/>
          <w:sz w:val="24"/>
          <w:szCs w:val="24"/>
        </w:rPr>
      </w:pPr>
      <w:r>
        <w:rPr>
          <w:rFonts w:ascii="宋体" w:hAnsi="宋体" w:eastAsia="宋体" w:cs="宋体"/>
          <w:spacing w:val="-3"/>
          <w:sz w:val="24"/>
          <w:szCs w:val="24"/>
        </w:rPr>
        <w:t>的要求，磋商小组将予以拒绝。</w:t>
      </w:r>
    </w:p>
    <w:p>
      <w:pPr>
        <w:spacing w:before="195" w:line="219" w:lineRule="auto"/>
        <w:ind w:left="508"/>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32、对响应文件的审查和响应性的确定</w:t>
      </w:r>
    </w:p>
    <w:p>
      <w:pPr>
        <w:spacing w:before="195" w:line="480" w:lineRule="exact"/>
        <w:ind w:left="508"/>
        <w:rPr>
          <w:rFonts w:ascii="宋体" w:hAnsi="宋体" w:eastAsia="宋体" w:cs="宋体"/>
          <w:sz w:val="24"/>
          <w:szCs w:val="24"/>
        </w:rPr>
      </w:pPr>
      <w:r>
        <w:rPr>
          <w:rFonts w:ascii="宋体" w:hAnsi="宋体" w:eastAsia="宋体" w:cs="宋体"/>
          <w:spacing w:val="2"/>
          <w:position w:val="18"/>
          <w:sz w:val="24"/>
          <w:szCs w:val="24"/>
        </w:rPr>
        <w:t>32.1</w:t>
      </w:r>
      <w:r>
        <w:rPr>
          <w:rFonts w:ascii="宋体" w:hAnsi="宋体" w:eastAsia="宋体" w:cs="宋体"/>
          <w:spacing w:val="-49"/>
          <w:position w:val="18"/>
          <w:sz w:val="24"/>
          <w:szCs w:val="24"/>
        </w:rPr>
        <w:t xml:space="preserve"> </w:t>
      </w:r>
      <w:r>
        <w:rPr>
          <w:rFonts w:ascii="宋体" w:hAnsi="宋体" w:eastAsia="宋体" w:cs="宋体"/>
          <w:spacing w:val="2"/>
          <w:position w:val="18"/>
          <w:sz w:val="24"/>
          <w:szCs w:val="24"/>
        </w:rPr>
        <w:t>磋商小组将组织审查响应文件是否完整</w:t>
      </w:r>
      <w:r>
        <w:rPr>
          <w:rFonts w:ascii="宋体" w:hAnsi="宋体" w:eastAsia="宋体" w:cs="宋体"/>
          <w:spacing w:val="1"/>
          <w:position w:val="18"/>
          <w:sz w:val="24"/>
          <w:szCs w:val="24"/>
        </w:rPr>
        <w:t>，是否按规定提交服务方案，</w:t>
      </w:r>
    </w:p>
    <w:p>
      <w:pPr>
        <w:spacing w:before="1" w:line="218" w:lineRule="auto"/>
        <w:ind w:left="24"/>
        <w:rPr>
          <w:rFonts w:ascii="宋体" w:hAnsi="宋体" w:eastAsia="宋体" w:cs="宋体"/>
          <w:sz w:val="24"/>
          <w:szCs w:val="24"/>
        </w:rPr>
      </w:pPr>
      <w:r>
        <w:rPr>
          <w:rFonts w:ascii="宋体" w:hAnsi="宋体" w:eastAsia="宋体" w:cs="宋体"/>
          <w:spacing w:val="-1"/>
          <w:sz w:val="24"/>
          <w:szCs w:val="24"/>
        </w:rPr>
        <w:t>要求的磋商保证金是否已有效提供，响应文件是否恰当地签署。</w:t>
      </w:r>
    </w:p>
    <w:p>
      <w:pPr>
        <w:spacing w:before="197" w:line="369" w:lineRule="auto"/>
        <w:ind w:left="23" w:right="80" w:firstLine="484"/>
        <w:rPr>
          <w:rFonts w:ascii="宋体" w:hAnsi="宋体" w:eastAsia="宋体" w:cs="宋体"/>
          <w:sz w:val="24"/>
          <w:szCs w:val="24"/>
        </w:rPr>
      </w:pPr>
      <w:r>
        <w:rPr>
          <w:rFonts w:ascii="宋体" w:hAnsi="宋体" w:eastAsia="宋体" w:cs="宋体"/>
          <w:spacing w:val="2"/>
          <w:sz w:val="24"/>
          <w:szCs w:val="24"/>
        </w:rPr>
        <w:t>32.2</w:t>
      </w:r>
      <w:r>
        <w:rPr>
          <w:rFonts w:ascii="宋体" w:hAnsi="宋体" w:eastAsia="宋体" w:cs="宋体"/>
          <w:spacing w:val="-49"/>
          <w:sz w:val="24"/>
          <w:szCs w:val="24"/>
        </w:rPr>
        <w:t xml:space="preserve"> </w:t>
      </w:r>
      <w:r>
        <w:rPr>
          <w:rFonts w:ascii="宋体" w:hAnsi="宋体" w:eastAsia="宋体" w:cs="宋体"/>
          <w:spacing w:val="2"/>
          <w:sz w:val="24"/>
          <w:szCs w:val="24"/>
        </w:rPr>
        <w:t>磋商小组将确定每一供应商是否对竞争性磋商文件</w:t>
      </w:r>
      <w:r>
        <w:rPr>
          <w:rFonts w:ascii="宋体" w:hAnsi="宋体" w:eastAsia="宋体" w:cs="宋体"/>
          <w:spacing w:val="1"/>
          <w:sz w:val="24"/>
          <w:szCs w:val="24"/>
        </w:rPr>
        <w:t>的要求作出了实质</w:t>
      </w:r>
      <w:r>
        <w:rPr>
          <w:rFonts w:ascii="宋体" w:hAnsi="宋体" w:eastAsia="宋体" w:cs="宋体"/>
          <w:sz w:val="24"/>
          <w:szCs w:val="24"/>
        </w:rPr>
        <w:t xml:space="preserve"> </w:t>
      </w:r>
      <w:r>
        <w:rPr>
          <w:rFonts w:ascii="宋体" w:hAnsi="宋体" w:eastAsia="宋体" w:cs="宋体"/>
          <w:spacing w:val="-3"/>
          <w:sz w:val="24"/>
          <w:szCs w:val="24"/>
        </w:rPr>
        <w:t>性的响应，而没有重大偏离。实质性响应的投标是指投标符合竞争性磋商文件的</w:t>
      </w:r>
      <w:r>
        <w:rPr>
          <w:rFonts w:ascii="宋体" w:hAnsi="宋体" w:eastAsia="宋体" w:cs="宋体"/>
          <w:spacing w:val="1"/>
          <w:sz w:val="24"/>
          <w:szCs w:val="24"/>
        </w:rPr>
        <w:t xml:space="preserve"> </w:t>
      </w:r>
      <w:r>
        <w:rPr>
          <w:rFonts w:ascii="宋体" w:hAnsi="宋体" w:eastAsia="宋体" w:cs="宋体"/>
          <w:spacing w:val="-3"/>
          <w:sz w:val="24"/>
          <w:szCs w:val="24"/>
        </w:rPr>
        <w:t>所有条款、条件和规定且没有重大偏离或保留。重大偏离或保留是指响应文件与</w:t>
      </w:r>
      <w:r>
        <w:rPr>
          <w:rFonts w:ascii="宋体" w:hAnsi="宋体" w:eastAsia="宋体" w:cs="宋体"/>
          <w:spacing w:val="1"/>
          <w:sz w:val="24"/>
          <w:szCs w:val="24"/>
        </w:rPr>
        <w:t xml:space="preserve"> </w:t>
      </w:r>
      <w:r>
        <w:rPr>
          <w:rFonts w:ascii="宋体" w:hAnsi="宋体" w:eastAsia="宋体" w:cs="宋体"/>
          <w:spacing w:val="-3"/>
          <w:sz w:val="24"/>
          <w:szCs w:val="24"/>
        </w:rPr>
        <w:t>竞争性磋商文件中主要技术指标不一致，或影响到竞争性磋商文件规定的监理范</w:t>
      </w:r>
      <w:r>
        <w:rPr>
          <w:rFonts w:ascii="宋体" w:hAnsi="宋体" w:eastAsia="宋体" w:cs="宋体"/>
          <w:spacing w:val="1"/>
          <w:sz w:val="24"/>
          <w:szCs w:val="24"/>
        </w:rPr>
        <w:t xml:space="preserve"> </w:t>
      </w:r>
      <w:r>
        <w:rPr>
          <w:rFonts w:ascii="宋体" w:hAnsi="宋体" w:eastAsia="宋体" w:cs="宋体"/>
          <w:spacing w:val="-3"/>
          <w:sz w:val="24"/>
          <w:szCs w:val="24"/>
        </w:rPr>
        <w:t>围、质量和要求，或限制了采购人的权利和供应商的义务的规定，而纠正这些偏</w:t>
      </w:r>
    </w:p>
    <w:p>
      <w:pPr>
        <w:spacing w:before="1" w:line="218" w:lineRule="auto"/>
        <w:ind w:left="27"/>
        <w:rPr>
          <w:rFonts w:ascii="宋体" w:hAnsi="宋体" w:eastAsia="宋体" w:cs="宋体"/>
          <w:sz w:val="24"/>
          <w:szCs w:val="24"/>
        </w:rPr>
      </w:pPr>
      <w:r>
        <w:rPr>
          <w:rFonts w:ascii="宋体" w:hAnsi="宋体" w:eastAsia="宋体" w:cs="宋体"/>
          <w:spacing w:val="-1"/>
          <w:sz w:val="24"/>
          <w:szCs w:val="24"/>
        </w:rPr>
        <w:t>离将影响到提交实质性响应投标的供应商的公平竞争地位。</w:t>
      </w:r>
    </w:p>
    <w:p>
      <w:pPr>
        <w:spacing w:before="196" w:line="480" w:lineRule="exact"/>
        <w:ind w:left="508"/>
        <w:rPr>
          <w:rFonts w:ascii="宋体" w:hAnsi="宋体" w:eastAsia="宋体" w:cs="宋体"/>
          <w:sz w:val="24"/>
          <w:szCs w:val="24"/>
        </w:rPr>
      </w:pPr>
      <w:r>
        <w:rPr>
          <w:rFonts w:ascii="宋体" w:hAnsi="宋体" w:eastAsia="宋体" w:cs="宋体"/>
          <w:spacing w:val="9"/>
          <w:position w:val="18"/>
          <w:sz w:val="24"/>
          <w:szCs w:val="24"/>
        </w:rPr>
        <w:t>32.3</w:t>
      </w:r>
      <w:r>
        <w:rPr>
          <w:rFonts w:ascii="宋体" w:hAnsi="宋体" w:eastAsia="宋体" w:cs="宋体"/>
          <w:spacing w:val="-39"/>
          <w:position w:val="18"/>
          <w:sz w:val="24"/>
          <w:szCs w:val="24"/>
        </w:rPr>
        <w:t xml:space="preserve"> </w:t>
      </w:r>
      <w:r>
        <w:rPr>
          <w:rFonts w:ascii="宋体" w:hAnsi="宋体" w:eastAsia="宋体" w:cs="宋体"/>
          <w:spacing w:val="9"/>
          <w:position w:val="18"/>
          <w:sz w:val="24"/>
          <w:szCs w:val="24"/>
        </w:rPr>
        <w:t>磋商小组判断响应文件的响应性仅基于响应文件本</w:t>
      </w:r>
      <w:r>
        <w:rPr>
          <w:rFonts w:ascii="宋体" w:hAnsi="宋体" w:eastAsia="宋体" w:cs="宋体"/>
          <w:spacing w:val="8"/>
          <w:position w:val="18"/>
          <w:sz w:val="24"/>
          <w:szCs w:val="24"/>
        </w:rPr>
        <w:t>身而不靠外部证</w:t>
      </w:r>
    </w:p>
    <w:p>
      <w:pPr>
        <w:spacing w:line="219" w:lineRule="auto"/>
        <w:ind w:left="22"/>
        <w:rPr>
          <w:rFonts w:ascii="宋体" w:hAnsi="宋体" w:eastAsia="宋体" w:cs="宋体"/>
          <w:sz w:val="24"/>
          <w:szCs w:val="24"/>
        </w:rPr>
      </w:pPr>
      <w:r>
        <w:rPr>
          <w:rFonts w:ascii="宋体" w:hAnsi="宋体" w:eastAsia="宋体" w:cs="宋体"/>
          <w:spacing w:val="-5"/>
          <w:sz w:val="24"/>
          <w:szCs w:val="24"/>
        </w:rPr>
        <w:t>据。</w:t>
      </w:r>
    </w:p>
    <w:p>
      <w:pPr>
        <w:spacing w:before="195" w:line="480" w:lineRule="exact"/>
        <w:ind w:left="508"/>
        <w:rPr>
          <w:rFonts w:ascii="宋体" w:hAnsi="宋体" w:eastAsia="宋体" w:cs="宋体"/>
          <w:sz w:val="24"/>
          <w:szCs w:val="24"/>
        </w:rPr>
      </w:pPr>
      <w:r>
        <w:rPr>
          <w:rFonts w:ascii="宋体" w:hAnsi="宋体" w:eastAsia="宋体" w:cs="宋体"/>
          <w:spacing w:val="2"/>
          <w:position w:val="18"/>
          <w:sz w:val="24"/>
          <w:szCs w:val="24"/>
        </w:rPr>
        <w:t>32.4</w:t>
      </w:r>
      <w:r>
        <w:rPr>
          <w:rFonts w:ascii="宋体" w:hAnsi="宋体" w:eastAsia="宋体" w:cs="宋体"/>
          <w:spacing w:val="-49"/>
          <w:position w:val="18"/>
          <w:sz w:val="24"/>
          <w:szCs w:val="24"/>
        </w:rPr>
        <w:t xml:space="preserve"> </w:t>
      </w:r>
      <w:r>
        <w:rPr>
          <w:rFonts w:ascii="宋体" w:hAnsi="宋体" w:eastAsia="宋体" w:cs="宋体"/>
          <w:spacing w:val="2"/>
          <w:position w:val="18"/>
          <w:sz w:val="24"/>
          <w:szCs w:val="24"/>
        </w:rPr>
        <w:t>磋商小组有权拒绝被确定为非实质性响应的投标，</w:t>
      </w:r>
      <w:r>
        <w:rPr>
          <w:rFonts w:ascii="宋体" w:hAnsi="宋体" w:eastAsia="宋体" w:cs="宋体"/>
          <w:spacing w:val="1"/>
          <w:position w:val="18"/>
          <w:sz w:val="24"/>
          <w:szCs w:val="24"/>
        </w:rPr>
        <w:t>供应商不能通过修</w:t>
      </w:r>
    </w:p>
    <w:p>
      <w:pPr>
        <w:spacing w:before="1" w:line="219" w:lineRule="auto"/>
        <w:ind w:left="28"/>
        <w:rPr>
          <w:rFonts w:ascii="宋体" w:hAnsi="宋体" w:eastAsia="宋体" w:cs="宋体"/>
          <w:sz w:val="24"/>
          <w:szCs w:val="24"/>
        </w:rPr>
      </w:pPr>
      <w:r>
        <w:rPr>
          <w:rFonts w:ascii="宋体" w:hAnsi="宋体" w:eastAsia="宋体" w:cs="宋体"/>
          <w:spacing w:val="-1"/>
          <w:sz w:val="24"/>
          <w:szCs w:val="24"/>
        </w:rPr>
        <w:t>正或撤回不符合之处而使其投标成为实质性响应的投标。</w:t>
      </w:r>
    </w:p>
    <w:p>
      <w:pPr>
        <w:spacing w:before="195" w:line="219" w:lineRule="auto"/>
        <w:ind w:left="50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33.响应文件的澄清</w:t>
      </w:r>
    </w:p>
    <w:p>
      <w:pPr>
        <w:spacing w:before="195" w:line="480" w:lineRule="exact"/>
        <w:ind w:right="69"/>
        <w:jc w:val="right"/>
        <w:rPr>
          <w:rFonts w:ascii="宋体" w:hAnsi="宋体" w:eastAsia="宋体" w:cs="宋体"/>
          <w:sz w:val="24"/>
          <w:szCs w:val="24"/>
        </w:rPr>
      </w:pPr>
      <w:r>
        <w:rPr>
          <w:rFonts w:ascii="宋体" w:hAnsi="宋体" w:eastAsia="宋体" w:cs="宋体"/>
          <w:spacing w:val="2"/>
          <w:position w:val="18"/>
          <w:sz w:val="24"/>
          <w:szCs w:val="24"/>
        </w:rPr>
        <w:t>33.1</w:t>
      </w:r>
      <w:r>
        <w:rPr>
          <w:rFonts w:ascii="宋体" w:hAnsi="宋体" w:eastAsia="宋体" w:cs="宋体"/>
          <w:spacing w:val="-46"/>
          <w:position w:val="18"/>
          <w:sz w:val="24"/>
          <w:szCs w:val="24"/>
        </w:rPr>
        <w:t xml:space="preserve"> </w:t>
      </w:r>
      <w:r>
        <w:rPr>
          <w:rFonts w:ascii="宋体" w:hAnsi="宋体" w:eastAsia="宋体" w:cs="宋体"/>
          <w:spacing w:val="2"/>
          <w:position w:val="18"/>
          <w:sz w:val="24"/>
          <w:szCs w:val="24"/>
        </w:rPr>
        <w:t>磋商小组在对响应文件的有效性、完整性和响应程度进行审查时，可</w:t>
      </w:r>
    </w:p>
    <w:p>
      <w:pPr>
        <w:spacing w:before="1" w:line="218" w:lineRule="auto"/>
        <w:ind w:left="50"/>
        <w:rPr>
          <w:rFonts w:ascii="宋体" w:hAnsi="宋体" w:eastAsia="宋体" w:cs="宋体"/>
          <w:sz w:val="24"/>
          <w:szCs w:val="24"/>
        </w:rPr>
      </w:pPr>
      <w:r>
        <w:rPr>
          <w:rFonts w:ascii="宋体" w:hAnsi="宋体" w:eastAsia="宋体" w:cs="宋体"/>
          <w:spacing w:val="-4"/>
          <w:sz w:val="24"/>
          <w:szCs w:val="24"/>
        </w:rPr>
        <w:t>以要求供应商对响应文件中含义不明确、同类问题表述不一致或者有明显文字和</w:t>
      </w:r>
    </w:p>
    <w:p>
      <w:pPr>
        <w:spacing w:line="218" w:lineRule="auto"/>
        <w:rPr>
          <w:rFonts w:ascii="宋体" w:hAnsi="宋体" w:eastAsia="宋体" w:cs="宋体"/>
          <w:sz w:val="24"/>
          <w:szCs w:val="24"/>
        </w:rPr>
        <w:sectPr>
          <w:footerReference r:id="rId40" w:type="default"/>
          <w:pgSz w:w="11906" w:h="16839"/>
          <w:pgMar w:top="1079" w:right="1719"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458" w:lineRule="auto"/>
      </w:pPr>
    </w:p>
    <w:p>
      <w:pPr>
        <w:spacing w:before="78" w:line="480" w:lineRule="exact"/>
        <w:ind w:left="23"/>
        <w:rPr>
          <w:rFonts w:ascii="宋体" w:hAnsi="宋体" w:eastAsia="宋体" w:cs="宋体"/>
          <w:sz w:val="24"/>
          <w:szCs w:val="24"/>
        </w:rPr>
      </w:pPr>
      <w:r>
        <w:rPr>
          <w:rFonts w:ascii="宋体" w:hAnsi="宋体" w:eastAsia="宋体" w:cs="宋体"/>
          <w:spacing w:val="-3"/>
          <w:position w:val="18"/>
          <w:sz w:val="24"/>
          <w:szCs w:val="24"/>
        </w:rPr>
        <w:t>计算错误的内容等作出必要的澄清、说明或者更正。供应商的澄清、说明或者更</w:t>
      </w:r>
    </w:p>
    <w:p>
      <w:pPr>
        <w:spacing w:line="219" w:lineRule="auto"/>
        <w:ind w:left="28"/>
        <w:rPr>
          <w:rFonts w:ascii="宋体" w:hAnsi="宋体" w:eastAsia="宋体" w:cs="宋体"/>
          <w:sz w:val="24"/>
          <w:szCs w:val="24"/>
        </w:rPr>
      </w:pPr>
      <w:r>
        <w:rPr>
          <w:rFonts w:ascii="宋体" w:hAnsi="宋体" w:eastAsia="宋体" w:cs="宋体"/>
          <w:spacing w:val="-1"/>
          <w:sz w:val="24"/>
          <w:szCs w:val="24"/>
        </w:rPr>
        <w:t>正不得超出响应文件的范围或者改变响应文件的实质性内容。</w:t>
      </w:r>
    </w:p>
    <w:p>
      <w:pPr>
        <w:spacing w:before="196" w:line="369" w:lineRule="auto"/>
        <w:ind w:left="23" w:right="13" w:firstLine="479"/>
        <w:rPr>
          <w:rFonts w:ascii="宋体" w:hAnsi="宋体" w:eastAsia="宋体" w:cs="宋体"/>
          <w:sz w:val="24"/>
          <w:szCs w:val="24"/>
        </w:rPr>
      </w:pPr>
      <w:r>
        <w:rPr>
          <w:rFonts w:ascii="宋体" w:hAnsi="宋体" w:eastAsia="宋体" w:cs="宋体"/>
          <w:spacing w:val="-3"/>
          <w:sz w:val="24"/>
          <w:szCs w:val="24"/>
        </w:rPr>
        <w:t>磋商小组要求供应商澄清、说明或者更正响应文件应当以书面形</w:t>
      </w:r>
      <w:r>
        <w:rPr>
          <w:rFonts w:ascii="宋体" w:hAnsi="宋体" w:eastAsia="宋体" w:cs="宋体"/>
          <w:spacing w:val="-4"/>
          <w:sz w:val="24"/>
          <w:szCs w:val="24"/>
        </w:rPr>
        <w:t>式作出。供</w:t>
      </w:r>
      <w:r>
        <w:rPr>
          <w:rFonts w:ascii="宋体" w:hAnsi="宋体" w:eastAsia="宋体" w:cs="宋体"/>
          <w:sz w:val="24"/>
          <w:szCs w:val="24"/>
        </w:rPr>
        <w:t xml:space="preserve"> </w:t>
      </w:r>
      <w:r>
        <w:rPr>
          <w:rFonts w:ascii="宋体" w:hAnsi="宋体" w:eastAsia="宋体" w:cs="宋体"/>
          <w:spacing w:val="4"/>
          <w:sz w:val="24"/>
          <w:szCs w:val="24"/>
        </w:rPr>
        <w:t>应商的澄清、说明或者更正应当由法定代表人或其委托代理人签字或者加盖公</w:t>
      </w:r>
      <w:r>
        <w:rPr>
          <w:rFonts w:ascii="宋体" w:hAnsi="宋体" w:eastAsia="宋体" w:cs="宋体"/>
          <w:sz w:val="24"/>
          <w:szCs w:val="24"/>
        </w:rPr>
        <w:t xml:space="preserve"> </w:t>
      </w:r>
      <w:r>
        <w:rPr>
          <w:rFonts w:ascii="宋体" w:hAnsi="宋体" w:eastAsia="宋体" w:cs="宋体"/>
          <w:spacing w:val="-3"/>
          <w:sz w:val="24"/>
          <w:szCs w:val="24"/>
        </w:rPr>
        <w:t>章。由委托代理人签字的，应当附法定代表人授权书。供应商为自然人的，应当</w:t>
      </w:r>
      <w:r>
        <w:rPr>
          <w:rFonts w:ascii="宋体" w:hAnsi="宋体" w:eastAsia="宋体" w:cs="宋体"/>
          <w:spacing w:val="1"/>
          <w:sz w:val="24"/>
          <w:szCs w:val="24"/>
        </w:rPr>
        <w:t xml:space="preserve"> </w:t>
      </w:r>
      <w:r>
        <w:rPr>
          <w:rFonts w:ascii="宋体" w:hAnsi="宋体" w:eastAsia="宋体" w:cs="宋体"/>
          <w:spacing w:val="-3"/>
          <w:sz w:val="24"/>
          <w:szCs w:val="24"/>
        </w:rPr>
        <w:t>由本人签字并附身份证明。如供应商不提交对质疑函的书面解答或其书面解答不</w:t>
      </w:r>
    </w:p>
    <w:p>
      <w:pPr>
        <w:spacing w:line="219" w:lineRule="auto"/>
        <w:ind w:left="26"/>
        <w:rPr>
          <w:rFonts w:ascii="宋体" w:hAnsi="宋体" w:eastAsia="宋体" w:cs="宋体"/>
          <w:sz w:val="24"/>
          <w:szCs w:val="24"/>
        </w:rPr>
      </w:pPr>
      <w:r>
        <w:rPr>
          <w:rFonts w:ascii="宋体" w:hAnsi="宋体" w:eastAsia="宋体" w:cs="宋体"/>
          <w:spacing w:val="-1"/>
          <w:sz w:val="24"/>
          <w:szCs w:val="24"/>
        </w:rPr>
        <w:t>为磋商小组接受，其投标有可能被拒绝。</w:t>
      </w:r>
    </w:p>
    <w:p>
      <w:pPr>
        <w:spacing w:before="195" w:line="369" w:lineRule="auto"/>
        <w:ind w:left="23" w:right="13" w:firstLine="484"/>
        <w:rPr>
          <w:rFonts w:ascii="宋体" w:hAnsi="宋体" w:eastAsia="宋体" w:cs="宋体"/>
          <w:sz w:val="24"/>
          <w:szCs w:val="24"/>
        </w:rPr>
      </w:pPr>
      <w:r>
        <w:rPr>
          <w:rFonts w:ascii="宋体" w:hAnsi="宋体" w:eastAsia="宋体" w:cs="宋体"/>
          <w:sz w:val="24"/>
          <w:szCs w:val="24"/>
        </w:rPr>
        <w:t>33.2 磋商小组发现供应商的报价明显</w:t>
      </w:r>
      <w:r>
        <w:rPr>
          <w:rFonts w:ascii="宋体" w:hAnsi="宋体" w:eastAsia="宋体" w:cs="宋体"/>
          <w:spacing w:val="-1"/>
          <w:sz w:val="24"/>
          <w:szCs w:val="24"/>
        </w:rPr>
        <w:t>低于其他投标报价，使得其投标报价</w:t>
      </w:r>
      <w:r>
        <w:rPr>
          <w:rFonts w:ascii="宋体" w:hAnsi="宋体" w:eastAsia="宋体" w:cs="宋体"/>
          <w:sz w:val="24"/>
          <w:szCs w:val="24"/>
        </w:rPr>
        <w:t xml:space="preserve"> 可能低于其个别成本的，应当要求该供应商做出书面</w:t>
      </w:r>
      <w:r>
        <w:rPr>
          <w:rFonts w:ascii="宋体" w:hAnsi="宋体" w:eastAsia="宋体" w:cs="宋体"/>
          <w:spacing w:val="-1"/>
          <w:sz w:val="24"/>
          <w:szCs w:val="24"/>
        </w:rPr>
        <w:t>说明并提供相应的证明材</w:t>
      </w:r>
      <w:r>
        <w:rPr>
          <w:rFonts w:ascii="宋体" w:hAnsi="宋体" w:eastAsia="宋体" w:cs="宋体"/>
          <w:sz w:val="24"/>
          <w:szCs w:val="24"/>
        </w:rPr>
        <w:t xml:space="preserve">  </w:t>
      </w:r>
      <w:r>
        <w:rPr>
          <w:rFonts w:ascii="宋体" w:hAnsi="宋体" w:eastAsia="宋体" w:cs="宋体"/>
          <w:spacing w:val="-3"/>
          <w:sz w:val="24"/>
          <w:szCs w:val="24"/>
        </w:rPr>
        <w:t>料。供应商不能合理说明或者不能提供相应证明材料的，由磋商小组认定该供应</w:t>
      </w:r>
    </w:p>
    <w:p>
      <w:pPr>
        <w:spacing w:before="1" w:line="217" w:lineRule="auto"/>
        <w:ind w:left="28"/>
        <w:rPr>
          <w:rFonts w:ascii="宋体" w:hAnsi="宋体" w:eastAsia="宋体" w:cs="宋体"/>
          <w:sz w:val="24"/>
          <w:szCs w:val="24"/>
        </w:rPr>
      </w:pPr>
      <w:r>
        <w:rPr>
          <w:rFonts w:ascii="宋体" w:hAnsi="宋体" w:eastAsia="宋体" w:cs="宋体"/>
          <w:spacing w:val="-1"/>
          <w:sz w:val="24"/>
          <w:szCs w:val="24"/>
        </w:rPr>
        <w:t>商以低于成本报价竞标，其投标将被否决。</w:t>
      </w:r>
    </w:p>
    <w:p>
      <w:pPr>
        <w:spacing w:before="198" w:line="369" w:lineRule="auto"/>
        <w:ind w:left="27" w:right="13" w:firstLine="480"/>
        <w:rPr>
          <w:rFonts w:ascii="宋体" w:hAnsi="宋体" w:eastAsia="宋体" w:cs="宋体"/>
          <w:sz w:val="24"/>
          <w:szCs w:val="24"/>
        </w:rPr>
      </w:pPr>
      <w:r>
        <w:rPr>
          <w:rFonts w:ascii="宋体" w:hAnsi="宋体" w:eastAsia="宋体" w:cs="宋体"/>
          <w:sz w:val="24"/>
          <w:szCs w:val="24"/>
        </w:rPr>
        <w:t>33.3 响应文件的正副本、开标一览表和响应文件内容应一致，正本和副本</w:t>
      </w:r>
      <w:r>
        <w:rPr>
          <w:rFonts w:ascii="宋体" w:hAnsi="宋体" w:eastAsia="宋体" w:cs="宋体"/>
          <w:spacing w:val="8"/>
          <w:sz w:val="24"/>
          <w:szCs w:val="24"/>
        </w:rPr>
        <w:t xml:space="preserve"> </w:t>
      </w:r>
      <w:r>
        <w:rPr>
          <w:rFonts w:ascii="宋体" w:hAnsi="宋体" w:eastAsia="宋体" w:cs="宋体"/>
          <w:spacing w:val="-3"/>
          <w:sz w:val="24"/>
          <w:szCs w:val="24"/>
        </w:rPr>
        <w:t>如有不一致之处，以正本为准；开标一览表和响应文件内容不一致之处，</w:t>
      </w:r>
      <w:r>
        <w:rPr>
          <w:rFonts w:ascii="宋体" w:hAnsi="宋体" w:eastAsia="宋体" w:cs="宋体"/>
          <w:spacing w:val="-4"/>
          <w:sz w:val="24"/>
          <w:szCs w:val="24"/>
        </w:rPr>
        <w:t>以开标</w:t>
      </w:r>
      <w:r>
        <w:rPr>
          <w:rFonts w:ascii="宋体" w:hAnsi="宋体" w:eastAsia="宋体" w:cs="宋体"/>
          <w:sz w:val="24"/>
          <w:szCs w:val="24"/>
        </w:rPr>
        <w:t xml:space="preserve"> </w:t>
      </w:r>
      <w:r>
        <w:rPr>
          <w:rFonts w:ascii="宋体" w:hAnsi="宋体" w:eastAsia="宋体" w:cs="宋体"/>
          <w:spacing w:val="-3"/>
          <w:sz w:val="24"/>
          <w:szCs w:val="24"/>
        </w:rPr>
        <w:t>一览表内容为准；电子文件和书面文件不一致，以书面文件为主；响应文</w:t>
      </w:r>
      <w:r>
        <w:rPr>
          <w:rFonts w:ascii="宋体" w:hAnsi="宋体" w:eastAsia="宋体" w:cs="宋体"/>
          <w:spacing w:val="-4"/>
          <w:sz w:val="24"/>
          <w:szCs w:val="24"/>
        </w:rPr>
        <w:t>件语言</w:t>
      </w:r>
    </w:p>
    <w:p>
      <w:pPr>
        <w:spacing w:line="218" w:lineRule="auto"/>
        <w:ind w:left="27"/>
        <w:rPr>
          <w:rFonts w:ascii="宋体" w:hAnsi="宋体" w:eastAsia="宋体" w:cs="宋体"/>
          <w:sz w:val="24"/>
          <w:szCs w:val="24"/>
        </w:rPr>
      </w:pPr>
      <w:r>
        <w:rPr>
          <w:rFonts w:ascii="宋体" w:hAnsi="宋体" w:eastAsia="宋体" w:cs="宋体"/>
          <w:spacing w:val="-1"/>
          <w:sz w:val="24"/>
          <w:szCs w:val="24"/>
        </w:rPr>
        <w:t>前后表达不一致，将以有利于采购人解释考虑。</w:t>
      </w:r>
    </w:p>
    <w:p>
      <w:pPr>
        <w:spacing w:before="196" w:line="480" w:lineRule="exact"/>
        <w:ind w:right="40"/>
        <w:jc w:val="right"/>
        <w:rPr>
          <w:rFonts w:ascii="宋体" w:hAnsi="宋体" w:eastAsia="宋体" w:cs="宋体"/>
          <w:sz w:val="24"/>
          <w:szCs w:val="24"/>
        </w:rPr>
      </w:pPr>
      <w:r>
        <w:rPr>
          <w:rFonts w:ascii="宋体" w:hAnsi="宋体" w:eastAsia="宋体" w:cs="宋体"/>
          <w:position w:val="18"/>
          <w:sz w:val="24"/>
          <w:szCs w:val="24"/>
        </w:rPr>
        <w:t>33.4 澄清、说明和补正不得改变响应</w:t>
      </w:r>
      <w:r>
        <w:rPr>
          <w:rFonts w:ascii="宋体" w:hAnsi="宋体" w:eastAsia="宋体" w:cs="宋体"/>
          <w:spacing w:val="-1"/>
          <w:position w:val="18"/>
          <w:sz w:val="24"/>
          <w:szCs w:val="24"/>
        </w:rPr>
        <w:t>文件的实质性内容（算术性错误修正</w:t>
      </w:r>
    </w:p>
    <w:p>
      <w:pPr>
        <w:spacing w:before="1" w:line="218" w:lineRule="auto"/>
        <w:ind w:left="43"/>
        <w:rPr>
          <w:rFonts w:ascii="宋体" w:hAnsi="宋体" w:eastAsia="宋体" w:cs="宋体"/>
          <w:sz w:val="24"/>
          <w:szCs w:val="24"/>
        </w:rPr>
      </w:pPr>
      <w:r>
        <w:rPr>
          <w:rFonts w:ascii="宋体" w:hAnsi="宋体" w:eastAsia="宋体" w:cs="宋体"/>
          <w:spacing w:val="-1"/>
          <w:sz w:val="24"/>
          <w:szCs w:val="24"/>
        </w:rPr>
        <w:t>的除外）。供应商的书面澄清、说明和补正属于响应文件的组成部分。</w:t>
      </w:r>
    </w:p>
    <w:p>
      <w:pPr>
        <w:spacing w:before="196" w:line="480" w:lineRule="exact"/>
        <w:ind w:right="40"/>
        <w:jc w:val="right"/>
        <w:rPr>
          <w:rFonts w:ascii="宋体" w:hAnsi="宋体" w:eastAsia="宋体" w:cs="宋体"/>
          <w:sz w:val="24"/>
          <w:szCs w:val="24"/>
        </w:rPr>
      </w:pPr>
      <w:r>
        <w:rPr>
          <w:rFonts w:ascii="宋体" w:hAnsi="宋体" w:eastAsia="宋体" w:cs="宋体"/>
          <w:position w:val="18"/>
          <w:sz w:val="24"/>
          <w:szCs w:val="24"/>
        </w:rPr>
        <w:t>33.5 磋商小组对供应商提交的澄清、</w:t>
      </w:r>
      <w:r>
        <w:rPr>
          <w:rFonts w:ascii="宋体" w:hAnsi="宋体" w:eastAsia="宋体" w:cs="宋体"/>
          <w:spacing w:val="-1"/>
          <w:position w:val="18"/>
          <w:sz w:val="24"/>
          <w:szCs w:val="24"/>
        </w:rPr>
        <w:t>说明或补正有疑问的，可以要求供应</w:t>
      </w:r>
    </w:p>
    <w:p>
      <w:pPr>
        <w:spacing w:line="219" w:lineRule="auto"/>
        <w:ind w:left="28"/>
        <w:rPr>
          <w:rFonts w:ascii="宋体" w:hAnsi="宋体" w:eastAsia="宋体" w:cs="宋体"/>
          <w:sz w:val="24"/>
          <w:szCs w:val="24"/>
        </w:rPr>
      </w:pPr>
      <w:r>
        <w:rPr>
          <w:rFonts w:ascii="宋体" w:hAnsi="宋体" w:eastAsia="宋体" w:cs="宋体"/>
          <w:spacing w:val="-1"/>
          <w:sz w:val="24"/>
          <w:szCs w:val="24"/>
        </w:rPr>
        <w:t>商进一步澄清、说明或补正，直至满足磋商小组的要求。</w:t>
      </w:r>
    </w:p>
    <w:p>
      <w:pPr>
        <w:spacing w:before="195" w:line="219" w:lineRule="auto"/>
        <w:ind w:left="508"/>
        <w:rPr>
          <w:rFonts w:ascii="宋体" w:hAnsi="宋体" w:eastAsia="宋体" w:cs="宋体"/>
          <w:sz w:val="24"/>
          <w:szCs w:val="24"/>
        </w:rPr>
      </w:pPr>
      <w:r>
        <w:rPr>
          <w:rFonts w:ascii="宋体" w:hAnsi="宋体" w:eastAsia="宋体" w:cs="宋体"/>
          <w:spacing w:val="-1"/>
          <w:sz w:val="24"/>
          <w:szCs w:val="24"/>
        </w:rPr>
        <w:t>33.6 磋商小组不接受供应商主动提出的澄清、说明或补正。</w:t>
      </w:r>
    </w:p>
    <w:p>
      <w:pPr>
        <w:spacing w:before="196" w:line="219" w:lineRule="auto"/>
        <w:ind w:left="50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34.响应文件计算错误的修正</w:t>
      </w:r>
    </w:p>
    <w:p>
      <w:pPr>
        <w:spacing w:before="195" w:line="480" w:lineRule="exact"/>
        <w:ind w:right="16"/>
        <w:jc w:val="right"/>
        <w:rPr>
          <w:rFonts w:ascii="宋体" w:hAnsi="宋体" w:eastAsia="宋体" w:cs="宋体"/>
          <w:sz w:val="24"/>
          <w:szCs w:val="24"/>
        </w:rPr>
      </w:pPr>
      <w:r>
        <w:rPr>
          <w:rFonts w:ascii="宋体" w:hAnsi="宋体" w:eastAsia="宋体" w:cs="宋体"/>
          <w:position w:val="18"/>
          <w:sz w:val="24"/>
          <w:szCs w:val="24"/>
        </w:rPr>
        <w:t>34.1 磋商小组将对实质上响应竞争性磋商文件要求的响应文件进行校核，</w:t>
      </w:r>
    </w:p>
    <w:p>
      <w:pPr>
        <w:spacing w:line="219" w:lineRule="auto"/>
        <w:ind w:left="23"/>
        <w:rPr>
          <w:rFonts w:ascii="宋体" w:hAnsi="宋体" w:eastAsia="宋体" w:cs="宋体"/>
          <w:sz w:val="24"/>
          <w:szCs w:val="24"/>
        </w:rPr>
      </w:pPr>
      <w:r>
        <w:rPr>
          <w:rFonts w:ascii="宋体" w:hAnsi="宋体" w:eastAsia="宋体" w:cs="宋体"/>
          <w:spacing w:val="-1"/>
          <w:sz w:val="24"/>
          <w:szCs w:val="24"/>
        </w:rPr>
        <w:t>看其是否有计算或表达上的错误，修正错误的原则如下：</w:t>
      </w:r>
    </w:p>
    <w:p>
      <w:pPr>
        <w:spacing w:before="195" w:line="480" w:lineRule="exact"/>
        <w:ind w:right="16"/>
        <w:jc w:val="right"/>
        <w:rPr>
          <w:rFonts w:ascii="宋体" w:hAnsi="宋体" w:eastAsia="宋体" w:cs="宋体"/>
          <w:sz w:val="24"/>
          <w:szCs w:val="24"/>
        </w:rPr>
      </w:pPr>
      <w:r>
        <w:rPr>
          <w:rFonts w:ascii="宋体" w:hAnsi="宋体" w:eastAsia="宋体" w:cs="宋体"/>
          <w:position w:val="18"/>
          <w:sz w:val="24"/>
          <w:szCs w:val="24"/>
        </w:rPr>
        <w:t>（1）如果数字表示的金额和用文字表示的金额不一致时，以文字表示的金</w:t>
      </w:r>
    </w:p>
    <w:p>
      <w:pPr>
        <w:spacing w:line="219" w:lineRule="auto"/>
        <w:ind w:left="23"/>
        <w:rPr>
          <w:rFonts w:ascii="宋体" w:hAnsi="宋体" w:eastAsia="宋体" w:cs="宋体"/>
          <w:sz w:val="24"/>
          <w:szCs w:val="24"/>
        </w:rPr>
      </w:pPr>
      <w:r>
        <w:rPr>
          <w:rFonts w:ascii="宋体" w:hAnsi="宋体" w:eastAsia="宋体" w:cs="宋体"/>
          <w:spacing w:val="-3"/>
          <w:sz w:val="24"/>
          <w:szCs w:val="24"/>
        </w:rPr>
        <w:t>额为准。</w:t>
      </w:r>
    </w:p>
    <w:p>
      <w:pPr>
        <w:spacing w:before="195" w:line="480" w:lineRule="exact"/>
        <w:ind w:right="16"/>
        <w:jc w:val="right"/>
        <w:rPr>
          <w:rFonts w:ascii="宋体" w:hAnsi="宋体" w:eastAsia="宋体" w:cs="宋体"/>
          <w:sz w:val="24"/>
          <w:szCs w:val="24"/>
        </w:rPr>
      </w:pPr>
      <w:r>
        <w:rPr>
          <w:rFonts w:ascii="宋体" w:hAnsi="宋体" w:eastAsia="宋体" w:cs="宋体"/>
          <w:position w:val="18"/>
          <w:sz w:val="24"/>
          <w:szCs w:val="24"/>
        </w:rPr>
        <w:t>（2）当单价与数量的乘积与合价不一致时，以单价为准。除非磋商小组认</w:t>
      </w:r>
    </w:p>
    <w:p>
      <w:pPr>
        <w:spacing w:before="1" w:line="217" w:lineRule="auto"/>
        <w:ind w:left="26"/>
        <w:rPr>
          <w:rFonts w:ascii="宋体" w:hAnsi="宋体" w:eastAsia="宋体" w:cs="宋体"/>
          <w:sz w:val="24"/>
          <w:szCs w:val="24"/>
        </w:rPr>
      </w:pPr>
      <w:r>
        <w:rPr>
          <w:rFonts w:ascii="宋体" w:hAnsi="宋体" w:eastAsia="宋体" w:cs="宋体"/>
          <w:spacing w:val="-1"/>
          <w:sz w:val="24"/>
          <w:szCs w:val="24"/>
        </w:rPr>
        <w:t>为单价有明显的小数点错误，此时应以标出的合价为准修改单价。</w:t>
      </w:r>
    </w:p>
    <w:p>
      <w:pPr>
        <w:spacing w:before="197" w:line="480" w:lineRule="exact"/>
        <w:ind w:right="13"/>
        <w:jc w:val="right"/>
        <w:rPr>
          <w:rFonts w:ascii="宋体" w:hAnsi="宋体" w:eastAsia="宋体" w:cs="宋体"/>
          <w:sz w:val="24"/>
          <w:szCs w:val="24"/>
        </w:rPr>
      </w:pPr>
      <w:r>
        <w:rPr>
          <w:rFonts w:ascii="宋体" w:hAnsi="宋体" w:eastAsia="宋体" w:cs="宋体"/>
          <w:spacing w:val="2"/>
          <w:position w:val="18"/>
          <w:sz w:val="24"/>
          <w:szCs w:val="24"/>
        </w:rPr>
        <w:t>34.2</w:t>
      </w:r>
      <w:r>
        <w:rPr>
          <w:rFonts w:ascii="宋体" w:hAnsi="宋体" w:eastAsia="宋体" w:cs="宋体"/>
          <w:spacing w:val="-46"/>
          <w:position w:val="18"/>
          <w:sz w:val="24"/>
          <w:szCs w:val="24"/>
        </w:rPr>
        <w:t xml:space="preserve"> </w:t>
      </w:r>
      <w:r>
        <w:rPr>
          <w:rFonts w:ascii="宋体" w:hAnsi="宋体" w:eastAsia="宋体" w:cs="宋体"/>
          <w:spacing w:val="2"/>
          <w:position w:val="18"/>
          <w:sz w:val="24"/>
          <w:szCs w:val="24"/>
        </w:rPr>
        <w:t>按上述修正错误的原则修正响应文件的投标</w:t>
      </w:r>
      <w:r>
        <w:rPr>
          <w:rFonts w:ascii="宋体" w:hAnsi="宋体" w:eastAsia="宋体" w:cs="宋体"/>
          <w:spacing w:val="1"/>
          <w:position w:val="18"/>
          <w:sz w:val="24"/>
          <w:szCs w:val="24"/>
        </w:rPr>
        <w:t>报价供应商同意后，对供</w:t>
      </w:r>
    </w:p>
    <w:p>
      <w:pPr>
        <w:spacing w:before="1" w:line="217" w:lineRule="auto"/>
        <w:ind w:left="23"/>
        <w:rPr>
          <w:rFonts w:ascii="宋体" w:hAnsi="宋体" w:eastAsia="宋体" w:cs="宋体"/>
          <w:sz w:val="24"/>
          <w:szCs w:val="24"/>
        </w:rPr>
      </w:pPr>
      <w:r>
        <w:rPr>
          <w:rFonts w:ascii="宋体" w:hAnsi="宋体" w:eastAsia="宋体" w:cs="宋体"/>
          <w:sz w:val="24"/>
          <w:szCs w:val="24"/>
        </w:rPr>
        <w:t>应商起约束作用。如果供应商不接受修正后的报</w:t>
      </w:r>
      <w:r>
        <w:rPr>
          <w:rFonts w:ascii="宋体" w:hAnsi="宋体" w:eastAsia="宋体" w:cs="宋体"/>
          <w:spacing w:val="-1"/>
          <w:sz w:val="24"/>
          <w:szCs w:val="24"/>
        </w:rPr>
        <w:t>价，则其投标将被拒绝。</w:t>
      </w:r>
    </w:p>
    <w:p>
      <w:pPr>
        <w:spacing w:line="217" w:lineRule="auto"/>
        <w:rPr>
          <w:rFonts w:ascii="宋体" w:hAnsi="宋体" w:eastAsia="宋体" w:cs="宋体"/>
          <w:sz w:val="24"/>
          <w:szCs w:val="24"/>
        </w:rPr>
        <w:sectPr>
          <w:headerReference r:id="rId41" w:type="default"/>
          <w:footerReference r:id="rId42" w:type="default"/>
          <w:pgSz w:w="11906" w:h="16839"/>
          <w:pgMar w:top="1079" w:right="1785" w:bottom="1221" w:left="1785" w:header="873" w:footer="1058" w:gutter="0"/>
          <w:pgBorders>
            <w:top w:val="none" w:sz="0" w:space="0"/>
            <w:left w:val="none" w:sz="0" w:space="0"/>
            <w:bottom w:val="none" w:sz="0" w:space="0"/>
            <w:right w:val="none" w:sz="0" w:space="0"/>
          </w:pgBorders>
          <w:pgNumType w:fmt="numberInDash"/>
          <w:cols w:space="720" w:num="1"/>
        </w:sectPr>
      </w:pPr>
    </w:p>
    <w:p>
      <w:pPr>
        <w:pStyle w:val="2"/>
        <w:spacing w:line="458" w:lineRule="auto"/>
      </w:pPr>
    </w:p>
    <w:p>
      <w:pPr>
        <w:spacing w:before="78" w:line="221" w:lineRule="auto"/>
        <w:ind w:left="3694"/>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七、成交</w:t>
      </w:r>
    </w:p>
    <w:p>
      <w:pPr>
        <w:spacing w:before="193" w:line="220" w:lineRule="auto"/>
        <w:ind w:left="50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35.确定成交方式</w:t>
      </w:r>
    </w:p>
    <w:p>
      <w:pPr>
        <w:spacing w:before="195" w:line="369" w:lineRule="auto"/>
        <w:ind w:left="24" w:right="61" w:firstLine="483"/>
        <w:rPr>
          <w:rFonts w:ascii="宋体" w:hAnsi="宋体" w:eastAsia="宋体" w:cs="宋体"/>
          <w:sz w:val="24"/>
          <w:szCs w:val="24"/>
        </w:rPr>
      </w:pPr>
      <w:r>
        <w:rPr>
          <w:rFonts w:ascii="宋体" w:hAnsi="宋体" w:eastAsia="宋体" w:cs="宋体"/>
          <w:spacing w:val="3"/>
          <w:sz w:val="24"/>
          <w:szCs w:val="24"/>
        </w:rPr>
        <w:t>35.1</w:t>
      </w:r>
      <w:r>
        <w:rPr>
          <w:rFonts w:ascii="宋体" w:hAnsi="宋体" w:eastAsia="宋体" w:cs="宋体"/>
          <w:spacing w:val="-46"/>
          <w:sz w:val="24"/>
          <w:szCs w:val="24"/>
        </w:rPr>
        <w:t xml:space="preserve"> </w:t>
      </w:r>
      <w:r>
        <w:rPr>
          <w:rFonts w:ascii="宋体" w:hAnsi="宋体" w:eastAsia="宋体" w:cs="宋体"/>
          <w:spacing w:val="3"/>
          <w:sz w:val="24"/>
          <w:szCs w:val="24"/>
        </w:rPr>
        <w:t>磋商小组应当根据综合评分情况，按照评审得分由高到低顺</w:t>
      </w:r>
      <w:r>
        <w:rPr>
          <w:rFonts w:ascii="宋体" w:hAnsi="宋体" w:eastAsia="宋体" w:cs="宋体"/>
          <w:spacing w:val="2"/>
          <w:sz w:val="24"/>
          <w:szCs w:val="24"/>
        </w:rPr>
        <w:t>序推荐</w:t>
      </w:r>
      <w:r>
        <w:rPr>
          <w:rFonts w:ascii="宋体" w:hAnsi="宋体" w:eastAsia="宋体" w:cs="宋体"/>
          <w:spacing w:val="-44"/>
          <w:sz w:val="24"/>
          <w:szCs w:val="24"/>
        </w:rPr>
        <w:t xml:space="preserve"> </w:t>
      </w:r>
      <w:r>
        <w:rPr>
          <w:rFonts w:ascii="宋体" w:hAnsi="宋体" w:eastAsia="宋体" w:cs="宋体"/>
          <w:spacing w:val="2"/>
          <w:sz w:val="24"/>
          <w:szCs w:val="24"/>
        </w:rPr>
        <w:t>3</w:t>
      </w:r>
      <w:r>
        <w:rPr>
          <w:rFonts w:ascii="宋体" w:hAnsi="宋体" w:eastAsia="宋体" w:cs="宋体"/>
          <w:sz w:val="24"/>
          <w:szCs w:val="24"/>
        </w:rPr>
        <w:t xml:space="preserve"> </w:t>
      </w:r>
      <w:r>
        <w:rPr>
          <w:rFonts w:ascii="宋体" w:hAnsi="宋体" w:eastAsia="宋体" w:cs="宋体"/>
          <w:spacing w:val="-3"/>
          <w:sz w:val="24"/>
          <w:szCs w:val="24"/>
        </w:rPr>
        <w:t>名成交候选供应商，并编写评审报告。符合《政府采购竞争性磋商采购方式管理</w:t>
      </w:r>
      <w:r>
        <w:rPr>
          <w:rFonts w:ascii="宋体" w:hAnsi="宋体" w:eastAsia="宋体" w:cs="宋体"/>
          <w:sz w:val="24"/>
          <w:szCs w:val="24"/>
        </w:rPr>
        <w:t xml:space="preserve"> </w:t>
      </w:r>
      <w:r>
        <w:rPr>
          <w:rFonts w:ascii="宋体" w:hAnsi="宋体" w:eastAsia="宋体" w:cs="宋体"/>
          <w:spacing w:val="-3"/>
          <w:sz w:val="24"/>
          <w:szCs w:val="24"/>
        </w:rPr>
        <w:t>暂行办法》第三条第四项和《财政部关于政府采购竞争性磋商采购方式管理暂行</w:t>
      </w:r>
      <w:r>
        <w:rPr>
          <w:rFonts w:ascii="宋体" w:hAnsi="宋体" w:eastAsia="宋体" w:cs="宋体"/>
          <w:sz w:val="24"/>
          <w:szCs w:val="24"/>
        </w:rPr>
        <w:t xml:space="preserve"> </w:t>
      </w:r>
      <w:r>
        <w:rPr>
          <w:rFonts w:ascii="宋体" w:hAnsi="宋体" w:eastAsia="宋体" w:cs="宋体"/>
          <w:spacing w:val="-2"/>
          <w:sz w:val="24"/>
          <w:szCs w:val="24"/>
        </w:rPr>
        <w:t>办法有关问题的补充通知》（财库〔2015〕124</w:t>
      </w:r>
      <w:r>
        <w:rPr>
          <w:rFonts w:ascii="宋体" w:hAnsi="宋体" w:eastAsia="宋体" w:cs="宋体"/>
          <w:spacing w:val="-45"/>
          <w:sz w:val="24"/>
          <w:szCs w:val="24"/>
        </w:rPr>
        <w:t xml:space="preserve"> </w:t>
      </w:r>
      <w:r>
        <w:rPr>
          <w:rFonts w:ascii="宋体" w:hAnsi="宋体" w:eastAsia="宋体" w:cs="宋体"/>
          <w:spacing w:val="-2"/>
          <w:sz w:val="24"/>
          <w:szCs w:val="24"/>
        </w:rPr>
        <w:t>号）情形的，</w:t>
      </w:r>
      <w:r>
        <w:rPr>
          <w:rFonts w:ascii="宋体" w:hAnsi="宋体" w:eastAsia="宋体" w:cs="宋体"/>
          <w:spacing w:val="-3"/>
          <w:sz w:val="24"/>
          <w:szCs w:val="24"/>
        </w:rPr>
        <w:t>可以推荐</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48"/>
          <w:sz w:val="24"/>
          <w:szCs w:val="24"/>
        </w:rPr>
        <w:t xml:space="preserve"> </w:t>
      </w:r>
      <w:r>
        <w:rPr>
          <w:rFonts w:ascii="宋体" w:hAnsi="宋体" w:eastAsia="宋体" w:cs="宋体"/>
          <w:spacing w:val="-3"/>
          <w:sz w:val="24"/>
          <w:szCs w:val="24"/>
        </w:rPr>
        <w:t>家成交</w:t>
      </w:r>
      <w:r>
        <w:rPr>
          <w:rFonts w:ascii="宋体" w:hAnsi="宋体" w:eastAsia="宋体" w:cs="宋体"/>
          <w:sz w:val="24"/>
          <w:szCs w:val="24"/>
        </w:rPr>
        <w:t xml:space="preserve"> </w:t>
      </w:r>
      <w:r>
        <w:rPr>
          <w:rFonts w:ascii="宋体" w:hAnsi="宋体" w:eastAsia="宋体" w:cs="宋体"/>
          <w:spacing w:val="-3"/>
          <w:sz w:val="24"/>
          <w:szCs w:val="24"/>
        </w:rPr>
        <w:t>候选供应商。评审得分相同的，按照最后报价由低到高的顺序推荐。评审得分且</w:t>
      </w:r>
    </w:p>
    <w:p>
      <w:pPr>
        <w:spacing w:before="1" w:line="217" w:lineRule="auto"/>
        <w:ind w:left="26"/>
        <w:rPr>
          <w:rFonts w:ascii="宋体" w:hAnsi="宋体" w:eastAsia="宋体" w:cs="宋体"/>
          <w:sz w:val="24"/>
          <w:szCs w:val="24"/>
        </w:rPr>
      </w:pPr>
      <w:r>
        <w:rPr>
          <w:rFonts w:ascii="宋体" w:hAnsi="宋体" w:eastAsia="宋体" w:cs="宋体"/>
          <w:spacing w:val="-1"/>
          <w:sz w:val="24"/>
          <w:szCs w:val="24"/>
        </w:rPr>
        <w:t>最后报价相同的，按照技术指标优劣顺序推荐。</w:t>
      </w:r>
    </w:p>
    <w:p>
      <w:pPr>
        <w:spacing w:before="196" w:line="218" w:lineRule="auto"/>
        <w:ind w:left="502"/>
        <w:rPr>
          <w:rFonts w:ascii="宋体" w:hAnsi="宋体" w:eastAsia="宋体" w:cs="宋体"/>
          <w:sz w:val="24"/>
          <w:szCs w:val="24"/>
        </w:rPr>
      </w:pPr>
      <w:r>
        <w:rPr>
          <w:rFonts w:ascii="宋体" w:hAnsi="宋体" w:eastAsia="宋体" w:cs="宋体"/>
          <w:spacing w:val="-1"/>
          <w:sz w:val="24"/>
          <w:szCs w:val="24"/>
        </w:rPr>
        <w:t>评审报告应当包括以下主要内容：</w:t>
      </w:r>
    </w:p>
    <w:p>
      <w:pPr>
        <w:spacing w:before="196" w:line="219" w:lineRule="auto"/>
        <w:ind w:left="514"/>
        <w:rPr>
          <w:rFonts w:ascii="宋体" w:hAnsi="宋体" w:eastAsia="宋体" w:cs="宋体"/>
          <w:sz w:val="24"/>
          <w:szCs w:val="24"/>
        </w:rPr>
      </w:pPr>
      <w:r>
        <w:rPr>
          <w:rFonts w:ascii="宋体" w:hAnsi="宋体" w:eastAsia="宋体" w:cs="宋体"/>
          <w:spacing w:val="-1"/>
          <w:sz w:val="24"/>
          <w:szCs w:val="24"/>
        </w:rPr>
        <w:t>（一）邀请供应商参加采购活动的具体方式和相关情况；</w:t>
      </w:r>
    </w:p>
    <w:p>
      <w:pPr>
        <w:spacing w:before="196" w:line="219" w:lineRule="auto"/>
        <w:ind w:left="514"/>
        <w:rPr>
          <w:rFonts w:ascii="宋体" w:hAnsi="宋体" w:eastAsia="宋体" w:cs="宋体"/>
          <w:sz w:val="24"/>
          <w:szCs w:val="24"/>
        </w:rPr>
      </w:pPr>
      <w:r>
        <w:rPr>
          <w:rFonts w:ascii="宋体" w:hAnsi="宋体" w:eastAsia="宋体" w:cs="宋体"/>
          <w:spacing w:val="-2"/>
          <w:sz w:val="24"/>
          <w:szCs w:val="24"/>
        </w:rPr>
        <w:t>（二）响应文件开启日期和地点；</w:t>
      </w:r>
    </w:p>
    <w:p>
      <w:pPr>
        <w:spacing w:before="194" w:line="219" w:lineRule="auto"/>
        <w:ind w:left="514"/>
        <w:rPr>
          <w:rFonts w:ascii="宋体" w:hAnsi="宋体" w:eastAsia="宋体" w:cs="宋体"/>
          <w:sz w:val="24"/>
          <w:szCs w:val="24"/>
        </w:rPr>
      </w:pPr>
      <w:r>
        <w:rPr>
          <w:rFonts w:ascii="宋体" w:hAnsi="宋体" w:eastAsia="宋体" w:cs="宋体"/>
          <w:spacing w:val="-1"/>
          <w:sz w:val="24"/>
          <w:szCs w:val="24"/>
        </w:rPr>
        <w:t>（三）获取竞争性磋商文件的供应商名单和磋商小组成员名单；</w:t>
      </w:r>
    </w:p>
    <w:p>
      <w:pPr>
        <w:spacing w:before="196" w:line="480" w:lineRule="exact"/>
        <w:ind w:right="61"/>
        <w:jc w:val="right"/>
        <w:rPr>
          <w:rFonts w:ascii="宋体" w:hAnsi="宋体" w:eastAsia="宋体" w:cs="宋体"/>
          <w:sz w:val="24"/>
          <w:szCs w:val="24"/>
        </w:rPr>
      </w:pPr>
      <w:r>
        <w:rPr>
          <w:rFonts w:ascii="宋体" w:hAnsi="宋体" w:eastAsia="宋体" w:cs="宋体"/>
          <w:spacing w:val="-4"/>
          <w:position w:val="18"/>
          <w:sz w:val="24"/>
          <w:szCs w:val="24"/>
        </w:rPr>
        <w:t>（四）评审情况记录和说明，包括对供应商的资格审查情况、供应商响应文</w:t>
      </w:r>
    </w:p>
    <w:p>
      <w:pPr>
        <w:spacing w:before="1" w:line="217" w:lineRule="auto"/>
        <w:ind w:left="22"/>
        <w:rPr>
          <w:rFonts w:ascii="宋体" w:hAnsi="宋体" w:eastAsia="宋体" w:cs="宋体"/>
          <w:sz w:val="24"/>
          <w:szCs w:val="24"/>
        </w:rPr>
      </w:pPr>
      <w:r>
        <w:rPr>
          <w:rFonts w:ascii="宋体" w:hAnsi="宋体" w:eastAsia="宋体" w:cs="宋体"/>
          <w:spacing w:val="-1"/>
          <w:sz w:val="24"/>
          <w:szCs w:val="24"/>
        </w:rPr>
        <w:t>件评审情况、磋商情况、报价情况等；</w:t>
      </w:r>
    </w:p>
    <w:p>
      <w:pPr>
        <w:spacing w:before="196" w:line="219" w:lineRule="auto"/>
        <w:ind w:left="514"/>
        <w:rPr>
          <w:rFonts w:ascii="宋体" w:hAnsi="宋体" w:eastAsia="宋体" w:cs="宋体"/>
          <w:sz w:val="24"/>
          <w:szCs w:val="24"/>
        </w:rPr>
      </w:pPr>
      <w:r>
        <w:rPr>
          <w:rFonts w:ascii="宋体" w:hAnsi="宋体" w:eastAsia="宋体" w:cs="宋体"/>
          <w:spacing w:val="-1"/>
          <w:sz w:val="24"/>
          <w:szCs w:val="24"/>
        </w:rPr>
        <w:t>（五）提出的成交候选供应商的排序名单及理由。</w:t>
      </w:r>
    </w:p>
    <w:p>
      <w:pPr>
        <w:spacing w:before="197" w:line="369" w:lineRule="auto"/>
        <w:ind w:left="25" w:firstLine="477"/>
        <w:rPr>
          <w:rFonts w:ascii="宋体" w:hAnsi="宋体" w:eastAsia="宋体" w:cs="宋体"/>
          <w:sz w:val="24"/>
          <w:szCs w:val="24"/>
        </w:rPr>
      </w:pPr>
      <w:r>
        <w:rPr>
          <w:rFonts w:ascii="宋体" w:hAnsi="宋体" w:eastAsia="宋体" w:cs="宋体"/>
          <w:spacing w:val="-3"/>
          <w:sz w:val="24"/>
          <w:szCs w:val="24"/>
        </w:rPr>
        <w:t>评审报告应当由磋商小组全体人员签字认可。磋商小组成员对评</w:t>
      </w:r>
      <w:r>
        <w:rPr>
          <w:rFonts w:ascii="宋体" w:hAnsi="宋体" w:eastAsia="宋体" w:cs="宋体"/>
          <w:spacing w:val="-4"/>
          <w:sz w:val="24"/>
          <w:szCs w:val="24"/>
        </w:rPr>
        <w:t>审报告有异</w:t>
      </w:r>
      <w:r>
        <w:rPr>
          <w:rFonts w:ascii="宋体" w:hAnsi="宋体" w:eastAsia="宋体" w:cs="宋体"/>
          <w:sz w:val="24"/>
          <w:szCs w:val="24"/>
        </w:rPr>
        <w:t xml:space="preserve"> </w:t>
      </w:r>
      <w:r>
        <w:rPr>
          <w:rFonts w:ascii="宋体" w:hAnsi="宋体" w:eastAsia="宋体" w:cs="宋体"/>
          <w:spacing w:val="-3"/>
          <w:sz w:val="24"/>
          <w:szCs w:val="24"/>
        </w:rPr>
        <w:t>议的，磋商小组按照少数服从多数的原则推荐成交候选供应商，采购程序继续进</w:t>
      </w:r>
      <w:r>
        <w:rPr>
          <w:rFonts w:ascii="宋体" w:hAnsi="宋体" w:eastAsia="宋体" w:cs="宋体"/>
          <w:sz w:val="24"/>
          <w:szCs w:val="24"/>
        </w:rPr>
        <w:t xml:space="preserve"> </w:t>
      </w:r>
      <w:r>
        <w:rPr>
          <w:rFonts w:ascii="宋体" w:hAnsi="宋体" w:eastAsia="宋体" w:cs="宋体"/>
          <w:spacing w:val="-8"/>
          <w:sz w:val="24"/>
          <w:szCs w:val="24"/>
        </w:rPr>
        <w:t>行。对评审报告有异议的磋商小组成员，应当在报告上签署不同意见并说明理由，</w:t>
      </w:r>
      <w:r>
        <w:rPr>
          <w:rFonts w:ascii="宋体" w:hAnsi="宋体" w:eastAsia="宋体" w:cs="宋体"/>
          <w:spacing w:val="3"/>
          <w:sz w:val="24"/>
          <w:szCs w:val="24"/>
        </w:rPr>
        <w:t xml:space="preserve"> </w:t>
      </w:r>
      <w:r>
        <w:rPr>
          <w:rFonts w:ascii="宋体" w:hAnsi="宋体" w:eastAsia="宋体" w:cs="宋体"/>
          <w:spacing w:val="-3"/>
          <w:sz w:val="24"/>
          <w:szCs w:val="24"/>
        </w:rPr>
        <w:t>由磋商小组书面记录相关情况。磋商小组成员拒绝在报告上签字又不书面说明其</w:t>
      </w:r>
    </w:p>
    <w:p>
      <w:pPr>
        <w:spacing w:before="1" w:line="217" w:lineRule="auto"/>
        <w:ind w:left="27"/>
        <w:rPr>
          <w:rFonts w:ascii="宋体" w:hAnsi="宋体" w:eastAsia="宋体" w:cs="宋体"/>
          <w:sz w:val="24"/>
          <w:szCs w:val="24"/>
        </w:rPr>
      </w:pPr>
      <w:r>
        <w:rPr>
          <w:rFonts w:ascii="宋体" w:hAnsi="宋体" w:eastAsia="宋体" w:cs="宋体"/>
          <w:spacing w:val="-1"/>
          <w:sz w:val="24"/>
          <w:szCs w:val="24"/>
        </w:rPr>
        <w:t>不同意见和理由的，视为同意评审报告。</w:t>
      </w:r>
    </w:p>
    <w:p>
      <w:pPr>
        <w:spacing w:before="197" w:line="219" w:lineRule="auto"/>
        <w:ind w:left="50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36.成交通知书</w:t>
      </w:r>
    </w:p>
    <w:p>
      <w:pPr>
        <w:spacing w:before="195" w:line="480" w:lineRule="exact"/>
        <w:ind w:right="63"/>
        <w:jc w:val="right"/>
        <w:rPr>
          <w:rFonts w:ascii="宋体" w:hAnsi="宋体" w:eastAsia="宋体" w:cs="宋体"/>
          <w:sz w:val="24"/>
          <w:szCs w:val="24"/>
        </w:rPr>
      </w:pPr>
      <w:r>
        <w:rPr>
          <w:rFonts w:ascii="宋体" w:hAnsi="宋体" w:eastAsia="宋体" w:cs="宋体"/>
          <w:position w:val="18"/>
          <w:sz w:val="24"/>
          <w:szCs w:val="24"/>
        </w:rPr>
        <w:t>36.1 在本竞争性磋商文件规定的投标有效期内，采购人以书面形式向成交</w:t>
      </w:r>
    </w:p>
    <w:p>
      <w:pPr>
        <w:spacing w:before="1" w:line="218" w:lineRule="auto"/>
        <w:ind w:left="23"/>
        <w:rPr>
          <w:rFonts w:ascii="宋体" w:hAnsi="宋体" w:eastAsia="宋体" w:cs="宋体"/>
          <w:sz w:val="24"/>
          <w:szCs w:val="24"/>
        </w:rPr>
      </w:pPr>
      <w:r>
        <w:rPr>
          <w:rFonts w:ascii="宋体" w:hAnsi="宋体" w:eastAsia="宋体" w:cs="宋体"/>
          <w:spacing w:val="-1"/>
          <w:sz w:val="24"/>
          <w:szCs w:val="24"/>
        </w:rPr>
        <w:t>供应商发出成交通知书。</w:t>
      </w:r>
    </w:p>
    <w:p>
      <w:pPr>
        <w:spacing w:before="195" w:line="219" w:lineRule="auto"/>
        <w:ind w:left="50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37.合同协议书的签订</w:t>
      </w:r>
    </w:p>
    <w:p>
      <w:pPr>
        <w:spacing w:before="196" w:line="480" w:lineRule="exact"/>
        <w:ind w:right="61"/>
        <w:jc w:val="right"/>
        <w:rPr>
          <w:rFonts w:ascii="宋体" w:hAnsi="宋体" w:eastAsia="宋体" w:cs="宋体"/>
          <w:sz w:val="24"/>
          <w:szCs w:val="24"/>
        </w:rPr>
      </w:pPr>
      <w:r>
        <w:rPr>
          <w:rFonts w:ascii="宋体" w:hAnsi="宋体" w:eastAsia="宋体" w:cs="宋体"/>
          <w:spacing w:val="-3"/>
          <w:position w:val="18"/>
          <w:sz w:val="24"/>
          <w:szCs w:val="24"/>
        </w:rPr>
        <w:t>37.1</w:t>
      </w:r>
      <w:r>
        <w:rPr>
          <w:rFonts w:ascii="宋体" w:hAnsi="宋体" w:eastAsia="宋体" w:cs="宋体"/>
          <w:spacing w:val="-63"/>
          <w:position w:val="18"/>
          <w:sz w:val="24"/>
          <w:szCs w:val="24"/>
        </w:rPr>
        <w:t xml:space="preserve"> </w:t>
      </w:r>
      <w:r>
        <w:rPr>
          <w:rFonts w:ascii="宋体" w:hAnsi="宋体" w:eastAsia="宋体" w:cs="宋体"/>
          <w:spacing w:val="-3"/>
          <w:position w:val="18"/>
          <w:sz w:val="24"/>
          <w:szCs w:val="24"/>
        </w:rPr>
        <w:t>采购人与成交供应商应当在成交通知书发出之日起</w:t>
      </w:r>
      <w:r>
        <w:rPr>
          <w:rFonts w:ascii="宋体" w:hAnsi="宋体" w:eastAsia="宋体" w:cs="宋体"/>
          <w:spacing w:val="-58"/>
          <w:position w:val="18"/>
          <w:sz w:val="24"/>
          <w:szCs w:val="24"/>
        </w:rPr>
        <w:t xml:space="preserve"> </w:t>
      </w:r>
      <w:r>
        <w:rPr>
          <w:rFonts w:ascii="宋体" w:hAnsi="宋体" w:eastAsia="宋体" w:cs="宋体"/>
          <w:spacing w:val="-3"/>
          <w:position w:val="18"/>
          <w:sz w:val="24"/>
          <w:szCs w:val="24"/>
        </w:rPr>
        <w:t>30 日内签订采购合</w:t>
      </w:r>
    </w:p>
    <w:p>
      <w:pPr>
        <w:spacing w:before="1" w:line="221" w:lineRule="auto"/>
        <w:ind w:left="46"/>
        <w:rPr>
          <w:rFonts w:ascii="宋体" w:hAnsi="宋体" w:eastAsia="宋体" w:cs="宋体"/>
          <w:sz w:val="24"/>
          <w:szCs w:val="24"/>
        </w:rPr>
      </w:pPr>
      <w:r>
        <w:rPr>
          <w:rFonts w:ascii="宋体" w:hAnsi="宋体" w:eastAsia="宋体" w:cs="宋体"/>
          <w:spacing w:val="-17"/>
          <w:sz w:val="24"/>
          <w:szCs w:val="24"/>
        </w:rPr>
        <w:t>同。</w:t>
      </w:r>
    </w:p>
    <w:p>
      <w:pPr>
        <w:spacing w:before="193" w:line="369" w:lineRule="auto"/>
        <w:ind w:left="43" w:right="61" w:firstLine="459"/>
        <w:rPr>
          <w:rFonts w:ascii="宋体" w:hAnsi="宋体" w:eastAsia="宋体" w:cs="宋体"/>
          <w:sz w:val="24"/>
          <w:szCs w:val="24"/>
        </w:rPr>
      </w:pPr>
      <w:r>
        <w:rPr>
          <w:rFonts w:ascii="宋体" w:hAnsi="宋体" w:eastAsia="宋体" w:cs="宋体"/>
          <w:spacing w:val="4"/>
          <w:sz w:val="24"/>
          <w:szCs w:val="24"/>
        </w:rPr>
        <w:t>采购人不得向成交供应商提出超出磋商文件以外的任何要求作为签订合同</w:t>
      </w:r>
      <w:r>
        <w:rPr>
          <w:rFonts w:ascii="宋体" w:hAnsi="宋体" w:eastAsia="宋体" w:cs="宋体"/>
          <w:spacing w:val="8"/>
          <w:sz w:val="24"/>
          <w:szCs w:val="24"/>
        </w:rPr>
        <w:t xml:space="preserve"> </w:t>
      </w:r>
      <w:r>
        <w:rPr>
          <w:rFonts w:ascii="宋体" w:hAnsi="宋体" w:eastAsia="宋体" w:cs="宋体"/>
          <w:spacing w:val="-4"/>
          <w:sz w:val="24"/>
          <w:szCs w:val="24"/>
        </w:rPr>
        <w:t>的条件，不得与成交供应商订立背离磋商文件确定的合同文本以及采购标的、采</w:t>
      </w:r>
    </w:p>
    <w:p>
      <w:pPr>
        <w:spacing w:line="218" w:lineRule="auto"/>
        <w:ind w:left="21"/>
        <w:rPr>
          <w:rFonts w:ascii="宋体" w:hAnsi="宋体" w:eastAsia="宋体" w:cs="宋体"/>
          <w:sz w:val="24"/>
          <w:szCs w:val="24"/>
        </w:rPr>
      </w:pPr>
      <w:r>
        <w:rPr>
          <w:rFonts w:ascii="宋体" w:hAnsi="宋体" w:eastAsia="宋体" w:cs="宋体"/>
          <w:spacing w:val="-1"/>
          <w:sz w:val="24"/>
          <w:szCs w:val="24"/>
        </w:rPr>
        <w:t>购金额、采购数量、技术和服务要求等实质性内容的协议。</w:t>
      </w:r>
    </w:p>
    <w:p>
      <w:pPr>
        <w:spacing w:line="218" w:lineRule="auto"/>
        <w:rPr>
          <w:rFonts w:ascii="宋体" w:hAnsi="宋体" w:eastAsia="宋体" w:cs="宋体"/>
          <w:sz w:val="24"/>
          <w:szCs w:val="24"/>
        </w:rPr>
        <w:sectPr>
          <w:headerReference r:id="rId43" w:type="default"/>
          <w:footerReference r:id="rId44" w:type="default"/>
          <w:pgSz w:w="11906" w:h="16839"/>
          <w:pgMar w:top="1079" w:right="1738" w:bottom="1221" w:left="1785" w:header="873" w:footer="1058" w:gutter="0"/>
          <w:pgBorders>
            <w:top w:val="none" w:sz="0" w:space="0"/>
            <w:left w:val="none" w:sz="0" w:space="0"/>
            <w:bottom w:val="none" w:sz="0" w:space="0"/>
            <w:right w:val="none" w:sz="0" w:space="0"/>
          </w:pgBorders>
          <w:pgNumType w:fmt="numberInDash"/>
          <w:cols w:space="720" w:num="1"/>
        </w:sectPr>
      </w:pPr>
    </w:p>
    <w:p>
      <w:pPr>
        <w:pStyle w:val="2"/>
        <w:spacing w:line="459" w:lineRule="auto"/>
      </w:pPr>
    </w:p>
    <w:p>
      <w:pPr>
        <w:spacing w:before="78" w:line="369" w:lineRule="auto"/>
        <w:ind w:left="24" w:right="13" w:firstLine="483"/>
        <w:jc w:val="both"/>
        <w:rPr>
          <w:rFonts w:ascii="宋体" w:hAnsi="宋体" w:eastAsia="宋体" w:cs="宋体"/>
          <w:sz w:val="24"/>
          <w:szCs w:val="24"/>
        </w:rPr>
      </w:pPr>
      <w:r>
        <w:rPr>
          <w:rFonts w:ascii="宋体" w:hAnsi="宋体" w:eastAsia="宋体" w:cs="宋体"/>
          <w:sz w:val="24"/>
          <w:szCs w:val="24"/>
        </w:rPr>
        <w:t>37.2 除不可抗力等因素外，成交通知书发出后，采购人改变成交结果，或</w:t>
      </w:r>
      <w:r>
        <w:rPr>
          <w:rFonts w:ascii="宋体" w:hAnsi="宋体" w:eastAsia="宋体" w:cs="宋体"/>
          <w:spacing w:val="8"/>
          <w:sz w:val="24"/>
          <w:szCs w:val="24"/>
        </w:rPr>
        <w:t xml:space="preserve"> </w:t>
      </w:r>
      <w:r>
        <w:rPr>
          <w:rFonts w:ascii="宋体" w:hAnsi="宋体" w:eastAsia="宋体" w:cs="宋体"/>
          <w:spacing w:val="-3"/>
          <w:sz w:val="24"/>
          <w:szCs w:val="24"/>
        </w:rPr>
        <w:t>者成交供应商拒绝签订政府采购合同的，应当承担相应的法律责任。采购人重新</w:t>
      </w:r>
      <w:r>
        <w:rPr>
          <w:rFonts w:ascii="宋体" w:hAnsi="宋体" w:eastAsia="宋体" w:cs="宋体"/>
          <w:sz w:val="24"/>
          <w:szCs w:val="24"/>
        </w:rPr>
        <w:t xml:space="preserve"> </w:t>
      </w:r>
      <w:r>
        <w:rPr>
          <w:rFonts w:ascii="宋体" w:hAnsi="宋体" w:eastAsia="宋体" w:cs="宋体"/>
          <w:spacing w:val="-3"/>
          <w:sz w:val="24"/>
          <w:szCs w:val="24"/>
        </w:rPr>
        <w:t>开展采购活动的，拒绝签订政府采购合同的成交供应商不得参加对该项目重新开</w:t>
      </w:r>
    </w:p>
    <w:p>
      <w:pPr>
        <w:spacing w:line="218" w:lineRule="auto"/>
        <w:ind w:left="25"/>
        <w:rPr>
          <w:rFonts w:ascii="宋体" w:hAnsi="宋体" w:eastAsia="宋体" w:cs="宋体"/>
          <w:sz w:val="24"/>
          <w:szCs w:val="24"/>
        </w:rPr>
      </w:pPr>
      <w:r>
        <w:rPr>
          <w:rFonts w:ascii="宋体" w:hAnsi="宋体" w:eastAsia="宋体" w:cs="宋体"/>
          <w:spacing w:val="-2"/>
          <w:sz w:val="24"/>
          <w:szCs w:val="24"/>
        </w:rPr>
        <w:t>展的采购活动。</w:t>
      </w:r>
    </w:p>
    <w:p>
      <w:pPr>
        <w:spacing w:before="195" w:line="480" w:lineRule="exact"/>
        <w:ind w:right="13"/>
        <w:jc w:val="right"/>
        <w:rPr>
          <w:rFonts w:ascii="宋体" w:hAnsi="宋体" w:eastAsia="宋体" w:cs="宋体"/>
          <w:sz w:val="24"/>
          <w:szCs w:val="24"/>
        </w:rPr>
      </w:pPr>
      <w:r>
        <w:rPr>
          <w:rFonts w:ascii="宋体" w:hAnsi="宋体" w:eastAsia="宋体" w:cs="宋体"/>
          <w:spacing w:val="-3"/>
          <w:position w:val="18"/>
          <w:sz w:val="24"/>
          <w:szCs w:val="24"/>
        </w:rPr>
        <w:t>且采购人有充分的理由废除授标，磋商保证金不予退还，给采购</w:t>
      </w:r>
      <w:r>
        <w:rPr>
          <w:rFonts w:ascii="宋体" w:hAnsi="宋体" w:eastAsia="宋体" w:cs="宋体"/>
          <w:spacing w:val="-4"/>
          <w:position w:val="18"/>
          <w:sz w:val="24"/>
          <w:szCs w:val="24"/>
        </w:rPr>
        <w:t>人造成损失</w:t>
      </w:r>
    </w:p>
    <w:p>
      <w:pPr>
        <w:spacing w:line="216" w:lineRule="auto"/>
        <w:ind w:left="43"/>
        <w:rPr>
          <w:rFonts w:ascii="宋体" w:hAnsi="宋体" w:eastAsia="宋体" w:cs="宋体"/>
          <w:sz w:val="24"/>
          <w:szCs w:val="24"/>
        </w:rPr>
      </w:pPr>
      <w:r>
        <w:rPr>
          <w:rFonts w:ascii="宋体" w:hAnsi="宋体" w:eastAsia="宋体" w:cs="宋体"/>
          <w:spacing w:val="-2"/>
          <w:sz w:val="24"/>
          <w:szCs w:val="24"/>
        </w:rPr>
        <w:t>的应予以赔偿,并依法承担相应法律责任。</w:t>
      </w:r>
    </w:p>
    <w:p>
      <w:pPr>
        <w:spacing w:before="198" w:line="219" w:lineRule="auto"/>
        <w:ind w:left="393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八、附则</w:t>
      </w:r>
    </w:p>
    <w:p>
      <w:pPr>
        <w:spacing w:before="196" w:line="220" w:lineRule="auto"/>
        <w:ind w:left="50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38.重新招标和不再招标</w:t>
      </w:r>
    </w:p>
    <w:p>
      <w:pPr>
        <w:spacing w:before="194" w:line="219" w:lineRule="auto"/>
        <w:ind w:left="508"/>
        <w:rPr>
          <w:rFonts w:ascii="宋体" w:hAnsi="宋体" w:eastAsia="宋体" w:cs="宋体"/>
          <w:sz w:val="24"/>
          <w:szCs w:val="24"/>
        </w:rPr>
      </w:pPr>
      <w:r>
        <w:rPr>
          <w:rFonts w:ascii="宋体" w:hAnsi="宋体" w:eastAsia="宋体" w:cs="宋体"/>
          <w:spacing w:val="-1"/>
          <w:sz w:val="24"/>
          <w:szCs w:val="24"/>
        </w:rPr>
        <w:t>38.1有下列情形之一的，采购人将重新招标：</w:t>
      </w:r>
    </w:p>
    <w:p>
      <w:pPr>
        <w:spacing w:before="195" w:line="480" w:lineRule="exact"/>
        <w:ind w:right="13"/>
        <w:jc w:val="right"/>
        <w:rPr>
          <w:rFonts w:ascii="宋体" w:hAnsi="宋体" w:eastAsia="宋体" w:cs="宋体"/>
          <w:sz w:val="24"/>
          <w:szCs w:val="24"/>
        </w:rPr>
      </w:pPr>
      <w:r>
        <w:rPr>
          <w:rFonts w:ascii="宋体" w:hAnsi="宋体" w:eastAsia="宋体" w:cs="宋体"/>
          <w:spacing w:val="-4"/>
          <w:position w:val="18"/>
          <w:sz w:val="24"/>
          <w:szCs w:val="24"/>
        </w:rPr>
        <w:t>出现下列情形之一的，采购人或者采购代理机构应当终止竞争性磋商采购活</w:t>
      </w:r>
    </w:p>
    <w:p>
      <w:pPr>
        <w:spacing w:before="2" w:line="217" w:lineRule="auto"/>
        <w:ind w:left="24"/>
        <w:rPr>
          <w:rFonts w:ascii="宋体" w:hAnsi="宋体" w:eastAsia="宋体" w:cs="宋体"/>
          <w:sz w:val="24"/>
          <w:szCs w:val="24"/>
        </w:rPr>
      </w:pPr>
      <w:r>
        <w:rPr>
          <w:rFonts w:ascii="宋体" w:hAnsi="宋体" w:eastAsia="宋体" w:cs="宋体"/>
          <w:spacing w:val="-1"/>
          <w:sz w:val="24"/>
          <w:szCs w:val="24"/>
        </w:rPr>
        <w:t>动，发布项目终止公告并说明原因，重新开展采购活动：</w:t>
      </w:r>
    </w:p>
    <w:p>
      <w:pPr>
        <w:spacing w:before="196" w:line="480" w:lineRule="exact"/>
        <w:ind w:left="514"/>
        <w:rPr>
          <w:rFonts w:ascii="宋体" w:hAnsi="宋体" w:eastAsia="宋体" w:cs="宋体"/>
          <w:sz w:val="24"/>
          <w:szCs w:val="24"/>
        </w:rPr>
      </w:pPr>
      <w:r>
        <w:rPr>
          <w:rFonts w:ascii="宋体" w:hAnsi="宋体" w:eastAsia="宋体" w:cs="宋体"/>
          <w:spacing w:val="-1"/>
          <w:position w:val="18"/>
          <w:sz w:val="24"/>
          <w:szCs w:val="24"/>
        </w:rPr>
        <w:t>（1）因情况变化，不再符合规定的竞争性磋商采购方式适用情形的；</w:t>
      </w:r>
    </w:p>
    <w:p>
      <w:pPr>
        <w:spacing w:before="1" w:line="218" w:lineRule="auto"/>
        <w:ind w:left="514"/>
        <w:rPr>
          <w:rFonts w:ascii="宋体" w:hAnsi="宋体" w:eastAsia="宋体" w:cs="宋体"/>
          <w:sz w:val="24"/>
          <w:szCs w:val="24"/>
        </w:rPr>
      </w:pPr>
      <w:r>
        <w:rPr>
          <w:rFonts w:ascii="宋体" w:hAnsi="宋体" w:eastAsia="宋体" w:cs="宋体"/>
          <w:spacing w:val="-1"/>
          <w:sz w:val="24"/>
          <w:szCs w:val="24"/>
        </w:rPr>
        <w:t>（2）出现影响采购公正的违法、违规行为的；</w:t>
      </w:r>
    </w:p>
    <w:p>
      <w:pPr>
        <w:spacing w:before="197" w:line="369" w:lineRule="auto"/>
        <w:ind w:left="23" w:right="13" w:firstLine="491"/>
        <w:rPr>
          <w:rFonts w:ascii="宋体" w:hAnsi="宋体" w:eastAsia="宋体" w:cs="宋体"/>
          <w:sz w:val="24"/>
          <w:szCs w:val="24"/>
        </w:rPr>
      </w:pPr>
      <w:r>
        <w:rPr>
          <w:rFonts w:ascii="宋体" w:hAnsi="宋体" w:eastAsia="宋体" w:cs="宋体"/>
          <w:spacing w:val="-1"/>
          <w:sz w:val="24"/>
          <w:szCs w:val="24"/>
        </w:rPr>
        <w:t>（3）在采购过程中符合竞争要求的供应商或者（最后）报价未超过采购预</w:t>
      </w:r>
      <w:r>
        <w:rPr>
          <w:rFonts w:ascii="宋体" w:hAnsi="宋体" w:eastAsia="宋体" w:cs="宋体"/>
          <w:spacing w:val="11"/>
          <w:sz w:val="24"/>
          <w:szCs w:val="24"/>
        </w:rPr>
        <w:t xml:space="preserve"> </w:t>
      </w:r>
      <w:r>
        <w:rPr>
          <w:rFonts w:ascii="宋体" w:hAnsi="宋体" w:eastAsia="宋体" w:cs="宋体"/>
          <w:spacing w:val="-1"/>
          <w:sz w:val="24"/>
          <w:szCs w:val="24"/>
        </w:rPr>
        <w:t>算的供应商不足3家的，但符合《政府采购竞争性磋商采购方式管理暂行办法》</w:t>
      </w:r>
      <w:r>
        <w:rPr>
          <w:rFonts w:ascii="宋体" w:hAnsi="宋体" w:eastAsia="宋体" w:cs="宋体"/>
          <w:spacing w:val="15"/>
          <w:sz w:val="24"/>
          <w:szCs w:val="24"/>
        </w:rPr>
        <w:t xml:space="preserve"> </w:t>
      </w:r>
      <w:r>
        <w:rPr>
          <w:rFonts w:ascii="宋体" w:hAnsi="宋体" w:eastAsia="宋体" w:cs="宋体"/>
          <w:spacing w:val="-3"/>
          <w:sz w:val="24"/>
          <w:szCs w:val="24"/>
        </w:rPr>
        <w:t>第三条第四项和《财政部关于政府采购竞争性磋商采购方式管理暂行办法有关问</w:t>
      </w:r>
    </w:p>
    <w:p>
      <w:pPr>
        <w:spacing w:line="219" w:lineRule="auto"/>
        <w:ind w:left="23"/>
        <w:rPr>
          <w:rFonts w:ascii="宋体" w:hAnsi="宋体" w:eastAsia="宋体" w:cs="宋体"/>
          <w:sz w:val="24"/>
          <w:szCs w:val="24"/>
        </w:rPr>
      </w:pPr>
      <w:r>
        <w:rPr>
          <w:rFonts w:ascii="宋体" w:hAnsi="宋体" w:eastAsia="宋体" w:cs="宋体"/>
          <w:spacing w:val="-1"/>
          <w:sz w:val="24"/>
          <w:szCs w:val="24"/>
        </w:rPr>
        <w:t>题的补充通知》（财库〔2015〕124号）的情形除外；</w:t>
      </w:r>
    </w:p>
    <w:p>
      <w:pPr>
        <w:spacing w:before="195" w:line="219" w:lineRule="auto"/>
        <w:ind w:left="514"/>
        <w:rPr>
          <w:rFonts w:ascii="宋体" w:hAnsi="宋体" w:eastAsia="宋体" w:cs="宋体"/>
          <w:sz w:val="24"/>
          <w:szCs w:val="24"/>
        </w:rPr>
      </w:pPr>
      <w:r>
        <w:rPr>
          <w:rFonts w:ascii="宋体" w:hAnsi="宋体" w:eastAsia="宋体" w:cs="宋体"/>
          <w:spacing w:val="-2"/>
          <w:sz w:val="24"/>
          <w:szCs w:val="24"/>
        </w:rPr>
        <w:t>（4）因重大变故，采购任务取消的。</w:t>
      </w:r>
    </w:p>
    <w:p>
      <w:pPr>
        <w:spacing w:before="195" w:line="480" w:lineRule="exact"/>
        <w:ind w:right="13"/>
        <w:jc w:val="right"/>
        <w:rPr>
          <w:rFonts w:ascii="宋体" w:hAnsi="宋体" w:eastAsia="宋体" w:cs="宋体"/>
          <w:sz w:val="24"/>
          <w:szCs w:val="24"/>
        </w:rPr>
      </w:pPr>
      <w:r>
        <w:rPr>
          <w:rFonts w:ascii="宋体" w:hAnsi="宋体" w:eastAsia="宋体" w:cs="宋体"/>
          <w:spacing w:val="-3"/>
          <w:position w:val="18"/>
          <w:sz w:val="24"/>
          <w:szCs w:val="24"/>
        </w:rPr>
        <w:t>38.2 重新采购后供应商仍少于3个或者所有响应文件被否决的，属于必须审</w:t>
      </w:r>
    </w:p>
    <w:p>
      <w:pPr>
        <w:spacing w:before="1" w:line="218" w:lineRule="auto"/>
        <w:ind w:left="22"/>
        <w:rPr>
          <w:rFonts w:ascii="宋体" w:hAnsi="宋体" w:eastAsia="宋体" w:cs="宋体"/>
          <w:sz w:val="24"/>
          <w:szCs w:val="24"/>
        </w:rPr>
      </w:pPr>
      <w:r>
        <w:rPr>
          <w:rFonts w:ascii="宋体" w:hAnsi="宋体" w:eastAsia="宋体" w:cs="宋体"/>
          <w:spacing w:val="-1"/>
          <w:sz w:val="24"/>
          <w:szCs w:val="24"/>
        </w:rPr>
        <w:t>批或核准的项目，经原审批或核准部门批准后可不再进行采购。</w:t>
      </w:r>
    </w:p>
    <w:p>
      <w:pPr>
        <w:spacing w:before="196" w:line="219" w:lineRule="auto"/>
        <w:ind w:left="508"/>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39.竞争性磋商文件和项目工作保密</w:t>
      </w:r>
    </w:p>
    <w:p>
      <w:pPr>
        <w:spacing w:before="195" w:line="219" w:lineRule="auto"/>
        <w:ind w:left="508"/>
        <w:rPr>
          <w:rFonts w:ascii="宋体" w:hAnsi="宋体" w:eastAsia="宋体" w:cs="宋体"/>
          <w:sz w:val="24"/>
          <w:szCs w:val="24"/>
        </w:rPr>
      </w:pPr>
      <w:r>
        <w:rPr>
          <w:rFonts w:ascii="宋体" w:hAnsi="宋体" w:eastAsia="宋体" w:cs="宋体"/>
          <w:spacing w:val="-1"/>
          <w:sz w:val="24"/>
          <w:szCs w:val="24"/>
        </w:rPr>
        <w:t>39.1 供应商对本项目的相关资料在保管和使用上均负有保密责任。</w:t>
      </w:r>
    </w:p>
    <w:p>
      <w:pPr>
        <w:spacing w:before="196" w:line="369" w:lineRule="auto"/>
        <w:ind w:left="23" w:right="13" w:firstLine="484"/>
        <w:jc w:val="both"/>
        <w:rPr>
          <w:rFonts w:ascii="宋体" w:hAnsi="宋体" w:eastAsia="宋体" w:cs="宋体"/>
          <w:sz w:val="24"/>
          <w:szCs w:val="24"/>
        </w:rPr>
      </w:pPr>
      <w:r>
        <w:rPr>
          <w:rFonts w:ascii="宋体" w:hAnsi="宋体" w:eastAsia="宋体" w:cs="宋体"/>
          <w:sz w:val="24"/>
          <w:szCs w:val="24"/>
        </w:rPr>
        <w:t>39.2 未经业主许可，供应商对本项目</w:t>
      </w:r>
      <w:r>
        <w:rPr>
          <w:rFonts w:ascii="宋体" w:hAnsi="宋体" w:eastAsia="宋体" w:cs="宋体"/>
          <w:spacing w:val="-1"/>
          <w:sz w:val="24"/>
          <w:szCs w:val="24"/>
        </w:rPr>
        <w:t>的竞争性磋商文件及相关资料不得向</w:t>
      </w:r>
      <w:r>
        <w:rPr>
          <w:rFonts w:ascii="宋体" w:hAnsi="宋体" w:eastAsia="宋体" w:cs="宋体"/>
          <w:sz w:val="24"/>
          <w:szCs w:val="24"/>
        </w:rPr>
        <w:t xml:space="preserve"> </w:t>
      </w:r>
      <w:r>
        <w:rPr>
          <w:rFonts w:ascii="宋体" w:hAnsi="宋体" w:eastAsia="宋体" w:cs="宋体"/>
          <w:spacing w:val="-3"/>
          <w:sz w:val="24"/>
          <w:szCs w:val="24"/>
        </w:rPr>
        <w:t>第三人泄露、复制。一经发现，采购人将没收其磋商保证金并依法追究其泄密责</w:t>
      </w:r>
    </w:p>
    <w:p>
      <w:pPr>
        <w:spacing w:before="1" w:line="219" w:lineRule="auto"/>
        <w:ind w:left="22"/>
        <w:rPr>
          <w:rFonts w:ascii="宋体" w:hAnsi="宋体" w:eastAsia="宋体" w:cs="宋体"/>
          <w:sz w:val="24"/>
          <w:szCs w:val="24"/>
        </w:rPr>
      </w:pPr>
      <w:r>
        <w:rPr>
          <w:rFonts w:ascii="宋体" w:hAnsi="宋体" w:eastAsia="宋体" w:cs="宋体"/>
          <w:spacing w:val="-5"/>
          <w:sz w:val="24"/>
          <w:szCs w:val="24"/>
        </w:rPr>
        <w:t>任。</w:t>
      </w:r>
    </w:p>
    <w:p>
      <w:pPr>
        <w:spacing w:before="194" w:line="219" w:lineRule="auto"/>
        <w:ind w:right="40"/>
        <w:jc w:val="right"/>
        <w:rPr>
          <w:rFonts w:ascii="宋体" w:hAnsi="宋体" w:eastAsia="宋体" w:cs="宋体"/>
          <w:sz w:val="24"/>
          <w:szCs w:val="24"/>
        </w:rPr>
      </w:pPr>
      <w:r>
        <w:rPr>
          <w:rFonts w:ascii="宋体" w:hAnsi="宋体" w:eastAsia="宋体" w:cs="宋体"/>
          <w:sz w:val="24"/>
          <w:szCs w:val="24"/>
        </w:rPr>
        <w:t>39.3 供应商、承包人应依照采购人要</w:t>
      </w:r>
      <w:r>
        <w:rPr>
          <w:rFonts w:ascii="宋体" w:hAnsi="宋体" w:eastAsia="宋体" w:cs="宋体"/>
          <w:spacing w:val="-1"/>
          <w:sz w:val="24"/>
          <w:szCs w:val="24"/>
        </w:rPr>
        <w:t>求对其参与本项目的施工和管理人员</w:t>
      </w:r>
    </w:p>
    <w:p>
      <w:pPr>
        <w:spacing w:before="196" w:line="219" w:lineRule="auto"/>
        <w:ind w:left="21"/>
        <w:rPr>
          <w:rFonts w:ascii="宋体" w:hAnsi="宋体" w:eastAsia="宋体" w:cs="宋体"/>
          <w:sz w:val="24"/>
          <w:szCs w:val="24"/>
        </w:rPr>
      </w:pPr>
      <w:r>
        <w:rPr>
          <w:rFonts w:ascii="宋体" w:hAnsi="宋体" w:eastAsia="宋体" w:cs="宋体"/>
          <w:spacing w:val="-1"/>
          <w:sz w:val="24"/>
          <w:szCs w:val="24"/>
        </w:rPr>
        <w:t>进行保密教育，并负有监督、管理责任。</w:t>
      </w:r>
    </w:p>
    <w:p>
      <w:pPr>
        <w:spacing w:before="51" w:line="220" w:lineRule="auto"/>
        <w:ind w:left="50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40.</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质疑和投诉</w:t>
      </w:r>
    </w:p>
    <w:p>
      <w:pPr>
        <w:spacing w:before="182" w:line="220" w:lineRule="auto"/>
        <w:ind w:left="502"/>
        <w:rPr>
          <w:rFonts w:ascii="宋体" w:hAnsi="宋体" w:eastAsia="宋体" w:cs="宋体"/>
          <w:sz w:val="24"/>
          <w:szCs w:val="24"/>
        </w:rPr>
      </w:pPr>
      <w:r>
        <w:rPr>
          <w:rFonts w:ascii="宋体" w:hAnsi="宋体" w:eastAsia="宋体" w:cs="宋体"/>
          <w:spacing w:val="-4"/>
          <w:sz w:val="24"/>
          <w:szCs w:val="24"/>
        </w:rPr>
        <w:t>40.1</w:t>
      </w:r>
      <w:r>
        <w:rPr>
          <w:rFonts w:ascii="宋体" w:hAnsi="宋体" w:eastAsia="宋体" w:cs="宋体"/>
          <w:spacing w:val="-46"/>
          <w:sz w:val="24"/>
          <w:szCs w:val="24"/>
        </w:rPr>
        <w:t xml:space="preserve"> </w:t>
      </w:r>
      <w:r>
        <w:rPr>
          <w:rFonts w:ascii="宋体" w:hAnsi="宋体" w:eastAsia="宋体" w:cs="宋体"/>
          <w:spacing w:val="-4"/>
          <w:sz w:val="24"/>
          <w:szCs w:val="24"/>
        </w:rPr>
        <w:t>质疑</w:t>
      </w:r>
    </w:p>
    <w:p>
      <w:pPr>
        <w:spacing w:line="220" w:lineRule="auto"/>
        <w:rPr>
          <w:rFonts w:ascii="宋体" w:hAnsi="宋体" w:eastAsia="宋体" w:cs="宋体"/>
          <w:sz w:val="24"/>
          <w:szCs w:val="24"/>
        </w:rPr>
        <w:sectPr>
          <w:headerReference r:id="rId45" w:type="default"/>
          <w:footerReference r:id="rId46" w:type="default"/>
          <w:pgSz w:w="11906" w:h="16839"/>
          <w:pgMar w:top="1079" w:right="1785"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314" w:lineRule="auto"/>
      </w:pPr>
    </w:p>
    <w:p>
      <w:pPr>
        <w:spacing w:before="79" w:line="219" w:lineRule="auto"/>
        <w:ind w:left="506"/>
        <w:rPr>
          <w:rFonts w:ascii="宋体" w:hAnsi="宋体" w:eastAsia="宋体" w:cs="宋体"/>
          <w:sz w:val="24"/>
          <w:szCs w:val="24"/>
        </w:rPr>
      </w:pPr>
      <w:r>
        <w:rPr>
          <w:rFonts w:ascii="宋体" w:hAnsi="宋体" w:eastAsia="宋体" w:cs="宋体"/>
          <w:spacing w:val="-4"/>
          <w:sz w:val="24"/>
          <w:szCs w:val="24"/>
        </w:rPr>
        <w:t>详见供应商须知前附表</w:t>
      </w:r>
      <w:r>
        <w:rPr>
          <w:rFonts w:ascii="宋体" w:hAnsi="宋体" w:eastAsia="宋体" w:cs="宋体"/>
          <w:spacing w:val="-31"/>
          <w:sz w:val="24"/>
          <w:szCs w:val="24"/>
        </w:rPr>
        <w:t xml:space="preserve"> </w:t>
      </w:r>
      <w:r>
        <w:rPr>
          <w:rFonts w:ascii="宋体" w:hAnsi="宋体" w:eastAsia="宋体" w:cs="宋体"/>
          <w:spacing w:val="-4"/>
          <w:sz w:val="24"/>
          <w:szCs w:val="24"/>
        </w:rPr>
        <w:t>12</w:t>
      </w:r>
      <w:r>
        <w:rPr>
          <w:rFonts w:ascii="宋体" w:hAnsi="宋体" w:eastAsia="宋体" w:cs="宋体"/>
          <w:spacing w:val="-47"/>
          <w:sz w:val="24"/>
          <w:szCs w:val="24"/>
        </w:rPr>
        <w:t xml:space="preserve"> </w:t>
      </w:r>
      <w:r>
        <w:rPr>
          <w:rFonts w:ascii="宋体" w:hAnsi="宋体" w:eastAsia="宋体" w:cs="宋体"/>
          <w:spacing w:val="-4"/>
          <w:sz w:val="24"/>
          <w:szCs w:val="24"/>
        </w:rPr>
        <w:t>项。</w:t>
      </w:r>
    </w:p>
    <w:p>
      <w:pPr>
        <w:spacing w:before="183" w:line="220" w:lineRule="auto"/>
        <w:ind w:left="502"/>
        <w:rPr>
          <w:rFonts w:ascii="宋体" w:hAnsi="宋体" w:eastAsia="宋体" w:cs="宋体"/>
          <w:sz w:val="24"/>
          <w:szCs w:val="24"/>
        </w:rPr>
      </w:pPr>
      <w:r>
        <w:rPr>
          <w:rFonts w:ascii="宋体" w:hAnsi="宋体" w:eastAsia="宋体" w:cs="宋体"/>
          <w:spacing w:val="-4"/>
          <w:sz w:val="24"/>
          <w:szCs w:val="24"/>
        </w:rPr>
        <w:t>40.2</w:t>
      </w:r>
      <w:r>
        <w:rPr>
          <w:rFonts w:ascii="宋体" w:hAnsi="宋体" w:eastAsia="宋体" w:cs="宋体"/>
          <w:spacing w:val="14"/>
          <w:sz w:val="24"/>
          <w:szCs w:val="24"/>
        </w:rPr>
        <w:t xml:space="preserve"> </w:t>
      </w:r>
      <w:r>
        <w:rPr>
          <w:rFonts w:ascii="宋体" w:hAnsi="宋体" w:eastAsia="宋体" w:cs="宋体"/>
          <w:spacing w:val="-4"/>
          <w:sz w:val="24"/>
          <w:szCs w:val="24"/>
        </w:rPr>
        <w:t>投诉</w:t>
      </w:r>
    </w:p>
    <w:p>
      <w:pPr>
        <w:spacing w:before="181" w:line="359" w:lineRule="auto"/>
        <w:ind w:left="22" w:firstLine="482"/>
        <w:rPr>
          <w:rFonts w:ascii="宋体" w:hAnsi="宋体" w:eastAsia="宋体" w:cs="宋体"/>
          <w:sz w:val="24"/>
          <w:szCs w:val="24"/>
        </w:rPr>
      </w:pPr>
      <w:r>
        <w:rPr>
          <w:rFonts w:ascii="宋体" w:hAnsi="宋体" w:eastAsia="宋体" w:cs="宋体"/>
          <w:spacing w:val="-4"/>
          <w:sz w:val="24"/>
          <w:szCs w:val="24"/>
        </w:rPr>
        <w:t xml:space="preserve">按照《中华人民共和国政府采购法》、《中华人民共和国政府采购法实施条 </w:t>
      </w:r>
      <w:r>
        <w:rPr>
          <w:rFonts w:ascii="宋体" w:hAnsi="宋体" w:eastAsia="宋体" w:cs="宋体"/>
          <w:spacing w:val="-3"/>
          <w:sz w:val="24"/>
          <w:szCs w:val="24"/>
        </w:rPr>
        <w:t>列》和《政府采购质疑和投诉办法》94</w:t>
      </w:r>
      <w:r>
        <w:rPr>
          <w:rFonts w:ascii="宋体" w:hAnsi="宋体" w:eastAsia="宋体" w:cs="宋体"/>
          <w:spacing w:val="-35"/>
          <w:sz w:val="24"/>
          <w:szCs w:val="24"/>
        </w:rPr>
        <w:t xml:space="preserve"> </w:t>
      </w:r>
      <w:r>
        <w:rPr>
          <w:rFonts w:ascii="宋体" w:hAnsi="宋体" w:eastAsia="宋体" w:cs="宋体"/>
          <w:spacing w:val="-3"/>
          <w:sz w:val="24"/>
          <w:szCs w:val="24"/>
        </w:rPr>
        <w:t>号令的法律法规规定，质疑人对采购人、</w:t>
      </w:r>
      <w:r>
        <w:rPr>
          <w:rFonts w:ascii="宋体" w:hAnsi="宋体" w:eastAsia="宋体" w:cs="宋体"/>
          <w:sz w:val="24"/>
          <w:szCs w:val="24"/>
        </w:rPr>
        <w:t xml:space="preserve"> </w:t>
      </w:r>
      <w:r>
        <w:rPr>
          <w:rFonts w:ascii="宋体" w:hAnsi="宋体" w:eastAsia="宋体" w:cs="宋体"/>
          <w:spacing w:val="-3"/>
          <w:sz w:val="24"/>
          <w:szCs w:val="24"/>
        </w:rPr>
        <w:t>采购代理机构的答复不满意或者采购人、采购代理机构未在规定的时间内作出答</w:t>
      </w:r>
    </w:p>
    <w:p>
      <w:pPr>
        <w:spacing w:line="219" w:lineRule="auto"/>
        <w:ind w:left="29"/>
        <w:rPr>
          <w:rFonts w:ascii="宋体" w:hAnsi="宋体" w:eastAsia="宋体" w:cs="宋体"/>
          <w:sz w:val="24"/>
          <w:szCs w:val="24"/>
        </w:rPr>
      </w:pPr>
      <w:r>
        <w:rPr>
          <w:rFonts w:ascii="宋体" w:hAnsi="宋体" w:eastAsia="宋体" w:cs="宋体"/>
          <w:spacing w:val="-1"/>
          <w:sz w:val="24"/>
          <w:szCs w:val="24"/>
        </w:rPr>
        <w:t>复的，可以在答复期满后十五个工作日内向同级财政部门投诉。</w:t>
      </w:r>
    </w:p>
    <w:p>
      <w:pPr>
        <w:spacing w:before="180" w:line="219" w:lineRule="auto"/>
        <w:ind w:left="502"/>
        <w:rPr>
          <w:rFonts w:ascii="宋体" w:hAnsi="宋体" w:eastAsia="宋体" w:cs="宋体"/>
          <w:sz w:val="24"/>
          <w:szCs w:val="24"/>
        </w:rPr>
      </w:pPr>
      <w:r>
        <w:rPr>
          <w:rFonts w:ascii="宋体" w:hAnsi="宋体" w:eastAsia="宋体" w:cs="宋体"/>
          <w:spacing w:val="-1"/>
          <w:sz w:val="24"/>
          <w:szCs w:val="24"/>
        </w:rPr>
        <w:t>40.2.1</w:t>
      </w:r>
      <w:r>
        <w:rPr>
          <w:rFonts w:ascii="宋体" w:hAnsi="宋体" w:eastAsia="宋体" w:cs="宋体"/>
          <w:spacing w:val="-48"/>
          <w:sz w:val="24"/>
          <w:szCs w:val="24"/>
        </w:rPr>
        <w:t xml:space="preserve"> </w:t>
      </w:r>
      <w:r>
        <w:rPr>
          <w:rFonts w:ascii="宋体" w:hAnsi="宋体" w:eastAsia="宋体" w:cs="宋体"/>
          <w:spacing w:val="-1"/>
          <w:sz w:val="24"/>
          <w:szCs w:val="24"/>
        </w:rPr>
        <w:t>投诉人提起投诉应符合下列条件：</w:t>
      </w:r>
    </w:p>
    <w:p>
      <w:pPr>
        <w:spacing w:before="182" w:line="219" w:lineRule="auto"/>
        <w:ind w:left="514"/>
        <w:rPr>
          <w:rFonts w:ascii="宋体" w:hAnsi="宋体" w:eastAsia="宋体" w:cs="宋体"/>
          <w:sz w:val="24"/>
          <w:szCs w:val="24"/>
        </w:rPr>
      </w:pPr>
      <w:r>
        <w:rPr>
          <w:rFonts w:ascii="宋体" w:hAnsi="宋体" w:eastAsia="宋体" w:cs="宋体"/>
          <w:spacing w:val="-2"/>
          <w:sz w:val="24"/>
          <w:szCs w:val="24"/>
        </w:rPr>
        <w:t>（1）提起投诉前已依法进行质疑；</w:t>
      </w:r>
    </w:p>
    <w:p>
      <w:pPr>
        <w:spacing w:before="183" w:line="219" w:lineRule="auto"/>
        <w:ind w:left="514"/>
        <w:rPr>
          <w:rFonts w:ascii="宋体" w:hAnsi="宋体" w:eastAsia="宋体" w:cs="宋体"/>
          <w:sz w:val="24"/>
          <w:szCs w:val="24"/>
        </w:rPr>
      </w:pPr>
      <w:r>
        <w:rPr>
          <w:rFonts w:ascii="宋体" w:hAnsi="宋体" w:eastAsia="宋体" w:cs="宋体"/>
          <w:spacing w:val="-2"/>
          <w:sz w:val="24"/>
          <w:szCs w:val="24"/>
        </w:rPr>
        <w:t>（2）投诉书内容符合本办法的规定；</w:t>
      </w:r>
    </w:p>
    <w:p>
      <w:pPr>
        <w:spacing w:before="182" w:line="219" w:lineRule="auto"/>
        <w:ind w:left="514"/>
        <w:rPr>
          <w:rFonts w:ascii="宋体" w:hAnsi="宋体" w:eastAsia="宋体" w:cs="宋体"/>
          <w:sz w:val="24"/>
          <w:szCs w:val="24"/>
        </w:rPr>
      </w:pPr>
      <w:r>
        <w:rPr>
          <w:rFonts w:ascii="宋体" w:hAnsi="宋体" w:eastAsia="宋体" w:cs="宋体"/>
          <w:spacing w:val="-2"/>
          <w:sz w:val="24"/>
          <w:szCs w:val="24"/>
        </w:rPr>
        <w:t>（3）在投诉有效期限内提起投诉；</w:t>
      </w:r>
    </w:p>
    <w:p>
      <w:pPr>
        <w:spacing w:before="181" w:line="219" w:lineRule="auto"/>
        <w:ind w:left="514"/>
        <w:rPr>
          <w:rFonts w:ascii="宋体" w:hAnsi="宋体" w:eastAsia="宋体" w:cs="宋体"/>
          <w:sz w:val="24"/>
          <w:szCs w:val="24"/>
        </w:rPr>
      </w:pPr>
      <w:r>
        <w:rPr>
          <w:rFonts w:ascii="宋体" w:hAnsi="宋体" w:eastAsia="宋体" w:cs="宋体"/>
          <w:spacing w:val="-2"/>
          <w:sz w:val="24"/>
          <w:szCs w:val="24"/>
        </w:rPr>
        <w:t>（4）同一投诉事项未经财政部门投诉处理；</w:t>
      </w:r>
    </w:p>
    <w:p>
      <w:pPr>
        <w:spacing w:before="183" w:line="219" w:lineRule="auto"/>
        <w:ind w:left="514"/>
        <w:rPr>
          <w:rFonts w:ascii="宋体" w:hAnsi="宋体" w:eastAsia="宋体" w:cs="宋体"/>
          <w:sz w:val="24"/>
          <w:szCs w:val="24"/>
        </w:rPr>
      </w:pPr>
      <w:r>
        <w:rPr>
          <w:rFonts w:ascii="宋体" w:hAnsi="宋体" w:eastAsia="宋体" w:cs="宋体"/>
          <w:spacing w:val="-2"/>
          <w:sz w:val="24"/>
          <w:szCs w:val="24"/>
        </w:rPr>
        <w:t>（5）财政部规定的其他条件。</w:t>
      </w:r>
    </w:p>
    <w:p>
      <w:pPr>
        <w:spacing w:before="183" w:line="466" w:lineRule="exact"/>
        <w:ind w:left="503"/>
        <w:rPr>
          <w:rFonts w:ascii="宋体" w:hAnsi="宋体" w:eastAsia="宋体" w:cs="宋体"/>
          <w:sz w:val="24"/>
          <w:szCs w:val="24"/>
        </w:rPr>
      </w:pPr>
      <w:r>
        <w:rPr>
          <w:rFonts w:ascii="宋体" w:hAnsi="宋体" w:eastAsia="宋体" w:cs="宋体"/>
          <w:spacing w:val="-3"/>
          <w:position w:val="17"/>
          <w:sz w:val="24"/>
          <w:szCs w:val="24"/>
        </w:rPr>
        <w:t>供应商投诉的事项不得超出已质疑事项的范围，但基于质疑答复</w:t>
      </w:r>
      <w:r>
        <w:rPr>
          <w:rFonts w:ascii="宋体" w:hAnsi="宋体" w:eastAsia="宋体" w:cs="宋体"/>
          <w:spacing w:val="-4"/>
          <w:position w:val="17"/>
          <w:sz w:val="24"/>
          <w:szCs w:val="24"/>
        </w:rPr>
        <w:t>内容提出的</w:t>
      </w:r>
    </w:p>
    <w:p>
      <w:pPr>
        <w:spacing w:line="219" w:lineRule="auto"/>
        <w:ind w:left="26"/>
        <w:rPr>
          <w:rFonts w:ascii="宋体" w:hAnsi="宋体" w:eastAsia="宋体" w:cs="宋体"/>
          <w:sz w:val="24"/>
          <w:szCs w:val="24"/>
        </w:rPr>
      </w:pPr>
      <w:r>
        <w:rPr>
          <w:rFonts w:ascii="宋体" w:hAnsi="宋体" w:eastAsia="宋体" w:cs="宋体"/>
          <w:spacing w:val="-2"/>
          <w:sz w:val="24"/>
          <w:szCs w:val="24"/>
        </w:rPr>
        <w:t>投诉事项除外。</w:t>
      </w:r>
    </w:p>
    <w:p>
      <w:pPr>
        <w:spacing w:before="183" w:line="466" w:lineRule="exact"/>
        <w:ind w:left="502"/>
        <w:rPr>
          <w:rFonts w:ascii="宋体" w:hAnsi="宋体" w:eastAsia="宋体" w:cs="宋体"/>
          <w:sz w:val="24"/>
          <w:szCs w:val="24"/>
        </w:rPr>
      </w:pPr>
      <w:r>
        <w:rPr>
          <w:rFonts w:ascii="宋体" w:hAnsi="宋体" w:eastAsia="宋体" w:cs="宋体"/>
          <w:spacing w:val="-3"/>
          <w:position w:val="17"/>
          <w:sz w:val="24"/>
          <w:szCs w:val="24"/>
        </w:rPr>
        <w:t>40.2.2投诉人投诉时，应当提交投诉书，并按照被投诉采购人、采购代理机</w:t>
      </w:r>
    </w:p>
    <w:p>
      <w:pPr>
        <w:spacing w:before="1" w:line="218" w:lineRule="auto"/>
        <w:ind w:left="26"/>
        <w:rPr>
          <w:rFonts w:ascii="宋体" w:hAnsi="宋体" w:eastAsia="宋体" w:cs="宋体"/>
          <w:sz w:val="24"/>
          <w:szCs w:val="24"/>
        </w:rPr>
      </w:pPr>
      <w:r>
        <w:rPr>
          <w:rFonts w:ascii="宋体" w:hAnsi="宋体" w:eastAsia="宋体" w:cs="宋体"/>
          <w:spacing w:val="-1"/>
          <w:sz w:val="24"/>
          <w:szCs w:val="24"/>
        </w:rPr>
        <w:t>构和与投诉事项有关的供应商数量提供投诉书。</w:t>
      </w:r>
    </w:p>
    <w:p>
      <w:pPr>
        <w:spacing w:before="183" w:line="219" w:lineRule="auto"/>
        <w:ind w:left="502"/>
        <w:rPr>
          <w:rFonts w:ascii="宋体" w:hAnsi="宋体" w:eastAsia="宋体" w:cs="宋体"/>
          <w:sz w:val="24"/>
          <w:szCs w:val="24"/>
        </w:rPr>
      </w:pPr>
      <w:r>
        <w:rPr>
          <w:rFonts w:ascii="宋体" w:hAnsi="宋体" w:eastAsia="宋体" w:cs="宋体"/>
          <w:spacing w:val="-1"/>
          <w:sz w:val="24"/>
          <w:szCs w:val="24"/>
        </w:rPr>
        <w:t>40.2.3投诉书应当包括以下主要内容：</w:t>
      </w:r>
    </w:p>
    <w:p>
      <w:pPr>
        <w:spacing w:before="181" w:line="468" w:lineRule="exact"/>
        <w:ind w:left="514"/>
        <w:rPr>
          <w:rFonts w:ascii="宋体" w:hAnsi="宋体" w:eastAsia="宋体" w:cs="宋体"/>
          <w:sz w:val="24"/>
          <w:szCs w:val="24"/>
        </w:rPr>
      </w:pPr>
      <w:r>
        <w:rPr>
          <w:rFonts w:ascii="宋体" w:hAnsi="宋体" w:eastAsia="宋体" w:cs="宋体"/>
          <w:spacing w:val="-1"/>
          <w:position w:val="17"/>
          <w:sz w:val="24"/>
          <w:szCs w:val="24"/>
        </w:rPr>
        <w:t>（1）投诉人和被投诉人的姓名或者名称、通讯地址、邮编、联系人及联系</w:t>
      </w:r>
    </w:p>
    <w:p>
      <w:pPr>
        <w:spacing w:before="1" w:line="221" w:lineRule="auto"/>
        <w:ind w:left="51"/>
        <w:rPr>
          <w:rFonts w:ascii="宋体" w:hAnsi="宋体" w:eastAsia="宋体" w:cs="宋体"/>
          <w:sz w:val="24"/>
          <w:szCs w:val="24"/>
        </w:rPr>
      </w:pPr>
      <w:r>
        <w:rPr>
          <w:rFonts w:ascii="宋体" w:hAnsi="宋体" w:eastAsia="宋体" w:cs="宋体"/>
          <w:spacing w:val="-13"/>
          <w:sz w:val="24"/>
          <w:szCs w:val="24"/>
        </w:rPr>
        <w:t>电话；</w:t>
      </w:r>
    </w:p>
    <w:p>
      <w:pPr>
        <w:spacing w:before="177" w:line="219" w:lineRule="auto"/>
        <w:ind w:left="514"/>
        <w:rPr>
          <w:rFonts w:ascii="宋体" w:hAnsi="宋体" w:eastAsia="宋体" w:cs="宋体"/>
          <w:sz w:val="24"/>
          <w:szCs w:val="24"/>
        </w:rPr>
      </w:pPr>
      <w:r>
        <w:rPr>
          <w:rFonts w:ascii="宋体" w:hAnsi="宋体" w:eastAsia="宋体" w:cs="宋体"/>
          <w:spacing w:val="-1"/>
          <w:sz w:val="24"/>
          <w:szCs w:val="24"/>
        </w:rPr>
        <w:t>（2）质疑和质疑答复情况说明及相关证明材料；</w:t>
      </w:r>
    </w:p>
    <w:p>
      <w:pPr>
        <w:spacing w:before="184" w:line="219" w:lineRule="auto"/>
        <w:ind w:left="514"/>
        <w:rPr>
          <w:rFonts w:ascii="宋体" w:hAnsi="宋体" w:eastAsia="宋体" w:cs="宋体"/>
          <w:sz w:val="24"/>
          <w:szCs w:val="24"/>
        </w:rPr>
      </w:pPr>
      <w:r>
        <w:rPr>
          <w:rFonts w:ascii="宋体" w:hAnsi="宋体" w:eastAsia="宋体" w:cs="宋体"/>
          <w:spacing w:val="-1"/>
          <w:sz w:val="24"/>
          <w:szCs w:val="24"/>
        </w:rPr>
        <w:t>（3）具体、明确的投诉事项和与投诉事项相关的投诉请求；</w:t>
      </w:r>
    </w:p>
    <w:p>
      <w:pPr>
        <w:spacing w:before="180" w:line="219" w:lineRule="auto"/>
        <w:ind w:left="514"/>
        <w:rPr>
          <w:rFonts w:ascii="宋体" w:hAnsi="宋体" w:eastAsia="宋体" w:cs="宋体"/>
          <w:sz w:val="24"/>
          <w:szCs w:val="24"/>
        </w:rPr>
      </w:pPr>
      <w:r>
        <w:rPr>
          <w:rFonts w:ascii="宋体" w:hAnsi="宋体" w:eastAsia="宋体" w:cs="宋体"/>
          <w:spacing w:val="-3"/>
          <w:sz w:val="24"/>
          <w:szCs w:val="24"/>
        </w:rPr>
        <w:t>（4）事实依据；</w:t>
      </w:r>
    </w:p>
    <w:p>
      <w:pPr>
        <w:spacing w:before="184" w:line="219" w:lineRule="auto"/>
        <w:ind w:left="514"/>
        <w:rPr>
          <w:rFonts w:ascii="宋体" w:hAnsi="宋体" w:eastAsia="宋体" w:cs="宋体"/>
          <w:sz w:val="24"/>
          <w:szCs w:val="24"/>
        </w:rPr>
      </w:pPr>
      <w:r>
        <w:rPr>
          <w:rFonts w:ascii="宋体" w:hAnsi="宋体" w:eastAsia="宋体" w:cs="宋体"/>
          <w:spacing w:val="-3"/>
          <w:sz w:val="24"/>
          <w:szCs w:val="24"/>
        </w:rPr>
        <w:t>（5）法律依据；</w:t>
      </w:r>
    </w:p>
    <w:p>
      <w:pPr>
        <w:spacing w:before="183" w:line="220" w:lineRule="auto"/>
        <w:ind w:left="514"/>
        <w:rPr>
          <w:rFonts w:ascii="宋体" w:hAnsi="宋体" w:eastAsia="宋体" w:cs="宋体"/>
          <w:sz w:val="24"/>
          <w:szCs w:val="24"/>
        </w:rPr>
      </w:pPr>
      <w:r>
        <w:rPr>
          <w:rFonts w:ascii="宋体" w:hAnsi="宋体" w:eastAsia="宋体" w:cs="宋体"/>
          <w:spacing w:val="-2"/>
          <w:sz w:val="24"/>
          <w:szCs w:val="24"/>
        </w:rPr>
        <w:t>（6）提起投诉的日期。</w:t>
      </w:r>
    </w:p>
    <w:p>
      <w:pPr>
        <w:spacing w:before="180" w:line="466" w:lineRule="exact"/>
        <w:ind w:left="506"/>
        <w:rPr>
          <w:rFonts w:ascii="宋体" w:hAnsi="宋体" w:eastAsia="宋体" w:cs="宋体"/>
          <w:sz w:val="24"/>
          <w:szCs w:val="24"/>
        </w:rPr>
      </w:pPr>
      <w:r>
        <w:rPr>
          <w:rFonts w:ascii="宋体" w:hAnsi="宋体" w:eastAsia="宋体" w:cs="宋体"/>
          <w:spacing w:val="-3"/>
          <w:position w:val="17"/>
          <w:sz w:val="24"/>
          <w:szCs w:val="24"/>
        </w:rPr>
        <w:t>投诉人为自然人的，应当由本人签字；投诉人为法人或者</w:t>
      </w:r>
      <w:r>
        <w:rPr>
          <w:rFonts w:ascii="宋体" w:hAnsi="宋体" w:eastAsia="宋体" w:cs="宋体"/>
          <w:spacing w:val="-4"/>
          <w:position w:val="17"/>
          <w:sz w:val="24"/>
          <w:szCs w:val="24"/>
        </w:rPr>
        <w:t>其他组织的，应当</w:t>
      </w:r>
    </w:p>
    <w:p>
      <w:pPr>
        <w:spacing w:line="218" w:lineRule="auto"/>
        <w:ind w:left="52"/>
        <w:rPr>
          <w:rFonts w:ascii="宋体" w:hAnsi="宋体" w:eastAsia="宋体" w:cs="宋体"/>
          <w:sz w:val="24"/>
          <w:szCs w:val="24"/>
        </w:rPr>
      </w:pPr>
      <w:r>
        <w:rPr>
          <w:rFonts w:ascii="宋体" w:hAnsi="宋体" w:eastAsia="宋体" w:cs="宋体"/>
          <w:spacing w:val="-1"/>
          <w:sz w:val="24"/>
          <w:szCs w:val="24"/>
        </w:rPr>
        <w:t>由法定代表人、主要负责人，或者其授权代表签字或者盖章</w:t>
      </w:r>
      <w:r>
        <w:rPr>
          <w:rFonts w:ascii="宋体" w:hAnsi="宋体" w:eastAsia="宋体" w:cs="宋体"/>
          <w:spacing w:val="-2"/>
          <w:sz w:val="24"/>
          <w:szCs w:val="24"/>
        </w:rPr>
        <w:t>，并加盖公章。</w:t>
      </w:r>
    </w:p>
    <w:p>
      <w:pPr>
        <w:spacing w:before="184" w:line="359" w:lineRule="auto"/>
        <w:ind w:left="26" w:right="80" w:firstLine="476"/>
        <w:rPr>
          <w:rFonts w:ascii="宋体" w:hAnsi="宋体" w:eastAsia="宋体" w:cs="宋体"/>
          <w:sz w:val="24"/>
          <w:szCs w:val="24"/>
        </w:rPr>
      </w:pPr>
      <w:r>
        <w:rPr>
          <w:rFonts w:ascii="宋体" w:hAnsi="宋体" w:eastAsia="宋体" w:cs="宋体"/>
          <w:spacing w:val="-3"/>
          <w:sz w:val="24"/>
          <w:szCs w:val="24"/>
        </w:rPr>
        <w:t>40.2.4投诉书应当加盖公章并由法定代表人签字。投诉人可以委托代理人办</w:t>
      </w:r>
      <w:r>
        <w:rPr>
          <w:rFonts w:ascii="宋体" w:hAnsi="宋体" w:eastAsia="宋体" w:cs="宋体"/>
          <w:spacing w:val="4"/>
          <w:sz w:val="24"/>
          <w:szCs w:val="24"/>
        </w:rPr>
        <w:t xml:space="preserve"> </w:t>
      </w:r>
      <w:r>
        <w:rPr>
          <w:rFonts w:ascii="宋体" w:hAnsi="宋体" w:eastAsia="宋体" w:cs="宋体"/>
          <w:spacing w:val="-3"/>
          <w:sz w:val="24"/>
          <w:szCs w:val="24"/>
        </w:rPr>
        <w:t>理投诉事务。代理人办理投诉事务时，应当提交投诉人的授权委托书，授权</w:t>
      </w:r>
      <w:r>
        <w:rPr>
          <w:rFonts w:ascii="宋体" w:hAnsi="宋体" w:eastAsia="宋体" w:cs="宋体"/>
          <w:spacing w:val="-4"/>
          <w:sz w:val="24"/>
          <w:szCs w:val="24"/>
        </w:rPr>
        <w:t>委托</w:t>
      </w:r>
    </w:p>
    <w:p>
      <w:pPr>
        <w:spacing w:before="1" w:line="218" w:lineRule="auto"/>
        <w:ind w:left="28"/>
        <w:rPr>
          <w:rFonts w:ascii="宋体" w:hAnsi="宋体" w:eastAsia="宋体" w:cs="宋体"/>
          <w:sz w:val="24"/>
          <w:szCs w:val="24"/>
        </w:rPr>
      </w:pPr>
      <w:r>
        <w:rPr>
          <w:rFonts w:ascii="宋体" w:hAnsi="宋体" w:eastAsia="宋体" w:cs="宋体"/>
          <w:spacing w:val="-1"/>
          <w:sz w:val="24"/>
          <w:szCs w:val="24"/>
        </w:rPr>
        <w:t>书应当载明委托代理的具体权限和事项。</w:t>
      </w:r>
    </w:p>
    <w:p>
      <w:pPr>
        <w:spacing w:before="184" w:line="219" w:lineRule="auto"/>
        <w:ind w:left="502"/>
        <w:rPr>
          <w:rFonts w:ascii="宋体" w:hAnsi="宋体" w:eastAsia="宋体" w:cs="宋体"/>
          <w:sz w:val="24"/>
          <w:szCs w:val="24"/>
        </w:rPr>
      </w:pPr>
      <w:r>
        <w:rPr>
          <w:rFonts w:ascii="宋体" w:hAnsi="宋体" w:eastAsia="宋体" w:cs="宋体"/>
          <w:spacing w:val="-1"/>
          <w:sz w:val="24"/>
          <w:szCs w:val="24"/>
        </w:rPr>
        <w:t>40.2.5投诉人不符合上述规定提起的投诉，不予受理。</w:t>
      </w:r>
    </w:p>
    <w:p>
      <w:pPr>
        <w:spacing w:line="219" w:lineRule="auto"/>
        <w:rPr>
          <w:rFonts w:ascii="宋体" w:hAnsi="宋体" w:eastAsia="宋体" w:cs="宋体"/>
          <w:sz w:val="24"/>
          <w:szCs w:val="24"/>
        </w:rPr>
        <w:sectPr>
          <w:headerReference r:id="rId47" w:type="default"/>
          <w:footerReference r:id="rId48" w:type="default"/>
          <w:pgSz w:w="11906" w:h="16839"/>
          <w:pgMar w:top="1079" w:right="1719" w:bottom="1221" w:left="1785" w:header="873" w:footer="1058" w:gutter="0"/>
          <w:pgBorders>
            <w:top w:val="none" w:sz="0" w:space="0"/>
            <w:left w:val="none" w:sz="0" w:space="0"/>
            <w:bottom w:val="none" w:sz="0" w:space="0"/>
            <w:right w:val="none" w:sz="0" w:space="0"/>
          </w:pgBorders>
          <w:pgNumType w:fmt="numberInDash"/>
          <w:cols w:space="720" w:num="1"/>
        </w:sectPr>
      </w:pPr>
    </w:p>
    <w:p>
      <w:pPr>
        <w:pStyle w:val="2"/>
        <w:spacing w:line="315" w:lineRule="auto"/>
      </w:pPr>
    </w:p>
    <w:p>
      <w:pPr>
        <w:spacing w:before="78" w:line="220" w:lineRule="auto"/>
        <w:ind w:left="502"/>
        <w:rPr>
          <w:rFonts w:ascii="宋体" w:hAnsi="宋体" w:eastAsia="宋体" w:cs="宋体"/>
          <w:sz w:val="24"/>
          <w:szCs w:val="24"/>
        </w:rPr>
      </w:pPr>
      <w:bookmarkStart w:id="2" w:name="bookmark3"/>
      <w:bookmarkEnd w:id="2"/>
      <w:r>
        <w:rPr>
          <w:rFonts w:ascii="宋体" w:hAnsi="宋体" w:eastAsia="宋体" w:cs="宋体"/>
          <w:spacing w:val="-1"/>
          <w:sz w:val="24"/>
          <w:szCs w:val="24"/>
          <w14:textOutline w14:w="4358" w14:cap="sq" w14:cmpd="sng">
            <w14:solidFill>
              <w14:srgbClr w14:val="000000"/>
            </w14:solidFill>
            <w14:prstDash w14:val="solid"/>
            <w14:bevel/>
          </w14:textOutline>
        </w:rPr>
        <w:t>41.履约保证金</w:t>
      </w:r>
    </w:p>
    <w:p>
      <w:pPr>
        <w:spacing w:before="181" w:line="219" w:lineRule="auto"/>
        <w:ind w:left="502"/>
        <w:rPr>
          <w:rFonts w:ascii="宋体" w:hAnsi="宋体" w:eastAsia="宋体" w:cs="宋体"/>
          <w:sz w:val="24"/>
          <w:szCs w:val="24"/>
        </w:rPr>
      </w:pPr>
      <w:r>
        <w:rPr>
          <w:rFonts w:ascii="宋体" w:hAnsi="宋体" w:eastAsia="宋体" w:cs="宋体"/>
          <w:spacing w:val="-1"/>
          <w:sz w:val="24"/>
          <w:szCs w:val="24"/>
        </w:rPr>
        <w:t>41.1 详见供应商须知前附表。</w:t>
      </w:r>
    </w:p>
    <w:p>
      <w:pPr>
        <w:spacing w:line="219" w:lineRule="auto"/>
        <w:rPr>
          <w:rFonts w:ascii="宋体" w:hAnsi="宋体" w:eastAsia="宋体" w:cs="宋体"/>
          <w:sz w:val="24"/>
          <w:szCs w:val="24"/>
        </w:rPr>
        <w:sectPr>
          <w:headerReference r:id="rId49" w:type="default"/>
          <w:footerReference r:id="rId50" w:type="default"/>
          <w:pgSz w:w="11906" w:h="16839"/>
          <w:pgMar w:top="1079" w:right="1785"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253" w:lineRule="auto"/>
      </w:pPr>
    </w:p>
    <w:p>
      <w:pPr>
        <w:pStyle w:val="2"/>
        <w:spacing w:line="254" w:lineRule="auto"/>
      </w:pPr>
    </w:p>
    <w:p>
      <w:pPr>
        <w:pStyle w:val="2"/>
        <w:spacing w:line="254" w:lineRule="auto"/>
      </w:pPr>
    </w:p>
    <w:p>
      <w:pPr>
        <w:spacing w:before="114" w:line="224" w:lineRule="auto"/>
        <w:ind w:left="2372"/>
        <w:outlineLvl w:val="0"/>
        <w:rPr>
          <w:rFonts w:ascii="宋体" w:hAnsi="宋体" w:eastAsia="宋体" w:cs="宋体"/>
          <w:sz w:val="35"/>
          <w:szCs w:val="35"/>
        </w:rPr>
      </w:pPr>
      <w:bookmarkStart w:id="3" w:name="bookmark4"/>
      <w:bookmarkEnd w:id="3"/>
      <w:r>
        <w:rPr>
          <w:rFonts w:ascii="宋体" w:hAnsi="宋体" w:eastAsia="宋体" w:cs="宋体"/>
          <w:spacing w:val="9"/>
          <w:sz w:val="35"/>
          <w:szCs w:val="35"/>
          <w14:textOutline w14:w="6537" w14:cap="sq" w14:cmpd="sng">
            <w14:solidFill>
              <w14:srgbClr w14:val="000000"/>
            </w14:solidFill>
            <w14:prstDash w14:val="solid"/>
            <w14:bevel/>
          </w14:textOutline>
        </w:rPr>
        <w:t>第三章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合同草案条款</w:t>
      </w:r>
    </w:p>
    <w:p>
      <w:pPr>
        <w:spacing w:before="270" w:line="224" w:lineRule="auto"/>
        <w:ind w:left="3214"/>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政府采购合同</w:t>
      </w:r>
    </w:p>
    <w:p>
      <w:pPr>
        <w:spacing w:before="33" w:line="223" w:lineRule="auto"/>
        <w:ind w:left="70"/>
        <w:rPr>
          <w:rFonts w:ascii="仿宋" w:hAnsi="仿宋" w:eastAsia="仿宋" w:cs="仿宋"/>
          <w:sz w:val="28"/>
          <w:szCs w:val="28"/>
        </w:rPr>
      </w:pPr>
      <w:r>
        <w:rPr>
          <w:rFonts w:ascii="仿宋" w:hAnsi="仿宋" w:eastAsia="仿宋" w:cs="仿宋"/>
          <w:spacing w:val="-19"/>
          <w:sz w:val="28"/>
          <w:szCs w:val="28"/>
        </w:rPr>
        <w:t>甲方：</w:t>
      </w:r>
    </w:p>
    <w:p>
      <w:pPr>
        <w:spacing w:before="24" w:line="239" w:lineRule="auto"/>
        <w:ind w:left="33"/>
        <w:rPr>
          <w:rFonts w:ascii="仿宋" w:hAnsi="仿宋" w:eastAsia="仿宋" w:cs="仿宋"/>
          <w:sz w:val="28"/>
          <w:szCs w:val="28"/>
        </w:rPr>
      </w:pPr>
      <w:r>
        <w:rPr>
          <w:rFonts w:ascii="仿宋" w:hAnsi="仿宋" w:eastAsia="仿宋" w:cs="仿宋"/>
          <w:spacing w:val="-3"/>
          <w:sz w:val="28"/>
          <w:szCs w:val="28"/>
        </w:rPr>
        <w:t>地址（详细地址</w:t>
      </w:r>
      <w:r>
        <w:rPr>
          <w:rFonts w:ascii="仿宋" w:hAnsi="仿宋" w:eastAsia="仿宋" w:cs="仿宋"/>
          <w:sz w:val="28"/>
          <w:szCs w:val="28"/>
        </w:rPr>
        <w:t>）：</w:t>
      </w:r>
    </w:p>
    <w:p>
      <w:pPr>
        <w:spacing w:line="225" w:lineRule="auto"/>
        <w:ind w:left="52"/>
        <w:rPr>
          <w:rFonts w:ascii="仿宋" w:hAnsi="仿宋" w:eastAsia="仿宋" w:cs="仿宋"/>
          <w:sz w:val="28"/>
          <w:szCs w:val="28"/>
        </w:rPr>
      </w:pPr>
      <w:r>
        <w:rPr>
          <w:rFonts w:ascii="仿宋" w:hAnsi="仿宋" w:eastAsia="仿宋" w:cs="仿宋"/>
          <w:spacing w:val="-13"/>
          <w:sz w:val="28"/>
          <w:szCs w:val="28"/>
        </w:rPr>
        <w:t>乙方：</w:t>
      </w:r>
    </w:p>
    <w:p>
      <w:pPr>
        <w:spacing w:before="20" w:line="241" w:lineRule="auto"/>
        <w:ind w:left="33"/>
        <w:rPr>
          <w:rFonts w:ascii="仿宋" w:hAnsi="仿宋" w:eastAsia="仿宋" w:cs="仿宋"/>
          <w:sz w:val="28"/>
          <w:szCs w:val="28"/>
        </w:rPr>
      </w:pPr>
      <w:r>
        <w:rPr>
          <w:rFonts w:ascii="仿宋" w:hAnsi="仿宋" w:eastAsia="仿宋" w:cs="仿宋"/>
          <w:spacing w:val="-3"/>
          <w:sz w:val="28"/>
          <w:szCs w:val="28"/>
        </w:rPr>
        <w:t>地址（详细地址</w:t>
      </w:r>
      <w:r>
        <w:rPr>
          <w:rFonts w:ascii="仿宋" w:hAnsi="仿宋" w:eastAsia="仿宋" w:cs="仿宋"/>
          <w:sz w:val="28"/>
          <w:szCs w:val="28"/>
        </w:rPr>
        <w:t>）：</w:t>
      </w:r>
    </w:p>
    <w:p>
      <w:pPr>
        <w:spacing w:line="224" w:lineRule="auto"/>
        <w:ind w:left="40"/>
        <w:rPr>
          <w:rFonts w:ascii="仿宋" w:hAnsi="仿宋" w:eastAsia="仿宋" w:cs="仿宋"/>
          <w:sz w:val="28"/>
          <w:szCs w:val="28"/>
        </w:rPr>
      </w:pPr>
      <w:r>
        <w:rPr>
          <w:rFonts w:ascii="仿宋" w:hAnsi="仿宋" w:eastAsia="仿宋" w:cs="仿宋"/>
          <w:spacing w:val="-7"/>
          <w:sz w:val="28"/>
          <w:szCs w:val="28"/>
        </w:rPr>
        <w:t>合同号：</w:t>
      </w:r>
    </w:p>
    <w:p>
      <w:pPr>
        <w:spacing w:before="23" w:line="230" w:lineRule="auto"/>
        <w:ind w:left="42" w:firstLine="550"/>
        <w:rPr>
          <w:rFonts w:ascii="仿宋" w:hAnsi="仿宋" w:eastAsia="仿宋" w:cs="仿宋"/>
          <w:sz w:val="28"/>
          <w:szCs w:val="28"/>
        </w:rPr>
      </w:pPr>
      <w:r>
        <w:rPr>
          <w:rFonts w:ascii="仿宋" w:hAnsi="仿宋" w:eastAsia="仿宋" w:cs="仿宋"/>
          <w:spacing w:val="-9"/>
          <w:sz w:val="28"/>
          <w:szCs w:val="28"/>
        </w:rPr>
        <w:t>根据《中华人民共和国政府采购法》、《中华人民共和</w:t>
      </w:r>
      <w:r>
        <w:rPr>
          <w:rFonts w:ascii="仿宋" w:hAnsi="仿宋" w:eastAsia="仿宋" w:cs="仿宋"/>
          <w:spacing w:val="-10"/>
          <w:sz w:val="28"/>
          <w:szCs w:val="28"/>
        </w:rPr>
        <w:t>国民法典》</w:t>
      </w:r>
      <w:r>
        <w:rPr>
          <w:rFonts w:ascii="仿宋" w:hAnsi="仿宋" w:eastAsia="仿宋" w:cs="仿宋"/>
          <w:sz w:val="28"/>
          <w:szCs w:val="28"/>
        </w:rPr>
        <w:t xml:space="preserve"> </w:t>
      </w:r>
      <w:r>
        <w:rPr>
          <w:rFonts w:ascii="仿宋" w:hAnsi="仿宋" w:eastAsia="仿宋" w:cs="仿宋"/>
          <w:spacing w:val="-2"/>
          <w:sz w:val="28"/>
          <w:szCs w:val="28"/>
        </w:rPr>
        <w:t>等相关法律法规，甲、乙双方就 （填写项目名称</w:t>
      </w:r>
      <w:r>
        <w:rPr>
          <w:rFonts w:ascii="仿宋" w:hAnsi="仿宋" w:eastAsia="仿宋" w:cs="仿宋"/>
          <w:spacing w:val="-14"/>
          <w:sz w:val="28"/>
          <w:szCs w:val="28"/>
        </w:rPr>
        <w:t>）</w:t>
      </w:r>
      <w:r>
        <w:rPr>
          <w:rFonts w:ascii="仿宋" w:hAnsi="仿宋" w:eastAsia="仿宋" w:cs="仿宋"/>
          <w:spacing w:val="-38"/>
          <w:sz w:val="28"/>
          <w:szCs w:val="28"/>
        </w:rPr>
        <w:t xml:space="preserve"> </w:t>
      </w:r>
      <w:r>
        <w:rPr>
          <w:rFonts w:ascii="仿宋" w:hAnsi="仿宋" w:eastAsia="仿宋" w:cs="仿宋"/>
          <w:spacing w:val="-14"/>
          <w:sz w:val="28"/>
          <w:szCs w:val="28"/>
        </w:rPr>
        <w:t>（</w:t>
      </w:r>
      <w:r>
        <w:rPr>
          <w:rFonts w:ascii="仿宋" w:hAnsi="仿宋" w:eastAsia="仿宋" w:cs="仿宋"/>
          <w:spacing w:val="-2"/>
          <w:sz w:val="28"/>
          <w:szCs w:val="28"/>
        </w:rPr>
        <w:t>政府采购项目</w:t>
      </w:r>
    </w:p>
    <w:p>
      <w:pPr>
        <w:spacing w:before="29" w:line="223" w:lineRule="auto"/>
        <w:ind w:left="34"/>
        <w:rPr>
          <w:rFonts w:ascii="仿宋" w:hAnsi="仿宋" w:eastAsia="仿宋" w:cs="仿宋"/>
          <w:sz w:val="28"/>
          <w:szCs w:val="28"/>
        </w:rPr>
      </w:pPr>
      <w:r>
        <w:rPr>
          <w:rFonts w:ascii="仿宋" w:hAnsi="仿宋" w:eastAsia="仿宋" w:cs="仿宋"/>
          <w:spacing w:val="-2"/>
          <w:sz w:val="28"/>
          <w:szCs w:val="28"/>
        </w:rPr>
        <w:t>编号、备案编号</w:t>
      </w:r>
      <w:r>
        <w:rPr>
          <w:rFonts w:ascii="仿宋" w:hAnsi="仿宋" w:eastAsia="仿宋" w:cs="仿宋"/>
          <w:spacing w:val="-5"/>
          <w:sz w:val="28"/>
          <w:szCs w:val="28"/>
        </w:rPr>
        <w:t>：</w:t>
      </w:r>
      <w:r>
        <w:rPr>
          <w:rFonts w:ascii="仿宋" w:hAnsi="仿宋" w:eastAsia="仿宋" w:cs="仿宋"/>
          <w:spacing w:val="8"/>
          <w:sz w:val="28"/>
          <w:szCs w:val="28"/>
        </w:rPr>
        <w:t xml:space="preserve">     </w:t>
      </w:r>
      <w:r>
        <w:rPr>
          <w:rFonts w:ascii="仿宋" w:hAnsi="仿宋" w:eastAsia="仿宋" w:cs="仿宋"/>
          <w:spacing w:val="-5"/>
          <w:sz w:val="28"/>
          <w:szCs w:val="28"/>
        </w:rPr>
        <w:t>），</w:t>
      </w:r>
      <w:r>
        <w:rPr>
          <w:rFonts w:ascii="仿宋" w:hAnsi="仿宋" w:eastAsia="仿宋" w:cs="仿宋"/>
          <w:spacing w:val="-2"/>
          <w:sz w:val="28"/>
          <w:szCs w:val="28"/>
        </w:rPr>
        <w:t>经平等自愿协商一致达成合同如下：</w:t>
      </w:r>
    </w:p>
    <w:p>
      <w:pPr>
        <w:spacing w:before="24" w:line="223" w:lineRule="auto"/>
        <w:ind w:left="596"/>
        <w:rPr>
          <w:rFonts w:ascii="仿宋" w:hAnsi="仿宋" w:eastAsia="仿宋" w:cs="仿宋"/>
          <w:sz w:val="28"/>
          <w:szCs w:val="28"/>
        </w:rPr>
      </w:pPr>
      <w:r>
        <w:rPr>
          <w:rFonts w:ascii="仿宋" w:hAnsi="仿宋" w:eastAsia="仿宋" w:cs="仿宋"/>
          <w:spacing w:val="-4"/>
          <w:sz w:val="28"/>
          <w:szCs w:val="28"/>
        </w:rPr>
        <w:t>一、合同文件</w:t>
      </w:r>
    </w:p>
    <w:p>
      <w:pPr>
        <w:spacing w:before="23" w:line="232" w:lineRule="auto"/>
        <w:ind w:left="44" w:right="1496" w:firstLine="548"/>
        <w:rPr>
          <w:rFonts w:ascii="仿宋" w:hAnsi="仿宋" w:eastAsia="仿宋" w:cs="仿宋"/>
          <w:sz w:val="28"/>
          <w:szCs w:val="28"/>
        </w:rPr>
      </w:pPr>
      <w:r>
        <w:rPr>
          <w:rFonts w:ascii="仿宋" w:hAnsi="仿宋" w:eastAsia="仿宋" w:cs="仿宋"/>
          <w:spacing w:val="-4"/>
          <w:sz w:val="28"/>
          <w:szCs w:val="28"/>
        </w:rPr>
        <w:t>本合同所附下列文件是构成本合同不可分割的部分：</w:t>
      </w:r>
      <w:r>
        <w:rPr>
          <w:rFonts w:ascii="仿宋" w:hAnsi="仿宋" w:eastAsia="仿宋" w:cs="仿宋"/>
          <w:spacing w:val="9"/>
          <w:sz w:val="28"/>
          <w:szCs w:val="28"/>
        </w:rPr>
        <w:t xml:space="preserve"> </w:t>
      </w:r>
      <w:r>
        <w:rPr>
          <w:rFonts w:ascii="仿宋" w:hAnsi="仿宋" w:eastAsia="仿宋" w:cs="仿宋"/>
          <w:spacing w:val="-3"/>
          <w:sz w:val="28"/>
          <w:szCs w:val="28"/>
        </w:rPr>
        <w:t>1、合同格式以及合同条款</w:t>
      </w:r>
    </w:p>
    <w:p>
      <w:pPr>
        <w:spacing w:before="25" w:line="223" w:lineRule="auto"/>
        <w:ind w:left="27"/>
        <w:rPr>
          <w:rFonts w:ascii="仿宋" w:hAnsi="仿宋" w:eastAsia="仿宋" w:cs="仿宋"/>
          <w:sz w:val="28"/>
          <w:szCs w:val="28"/>
        </w:rPr>
      </w:pPr>
      <w:r>
        <w:rPr>
          <w:rFonts w:ascii="仿宋" w:hAnsi="仿宋" w:eastAsia="仿宋" w:cs="仿宋"/>
          <w:spacing w:val="-1"/>
          <w:sz w:val="28"/>
          <w:szCs w:val="28"/>
        </w:rPr>
        <w:t>2、成交结果公告及成交通知书</w:t>
      </w:r>
    </w:p>
    <w:p>
      <w:pPr>
        <w:spacing w:before="24" w:line="239" w:lineRule="auto"/>
        <w:ind w:left="29"/>
        <w:rPr>
          <w:rFonts w:ascii="仿宋" w:hAnsi="仿宋" w:eastAsia="仿宋" w:cs="仿宋"/>
          <w:sz w:val="28"/>
          <w:szCs w:val="28"/>
        </w:rPr>
      </w:pPr>
      <w:r>
        <w:rPr>
          <w:rFonts w:ascii="仿宋" w:hAnsi="仿宋" w:eastAsia="仿宋" w:cs="仿宋"/>
          <w:spacing w:val="-3"/>
          <w:sz w:val="28"/>
          <w:szCs w:val="28"/>
        </w:rPr>
        <w:t>3、磋商文件</w:t>
      </w:r>
    </w:p>
    <w:p>
      <w:pPr>
        <w:spacing w:before="1" w:line="222" w:lineRule="auto"/>
        <w:ind w:left="22"/>
        <w:rPr>
          <w:rFonts w:ascii="仿宋" w:hAnsi="仿宋" w:eastAsia="仿宋" w:cs="仿宋"/>
          <w:sz w:val="28"/>
          <w:szCs w:val="28"/>
        </w:rPr>
      </w:pPr>
      <w:r>
        <w:rPr>
          <w:rFonts w:ascii="仿宋" w:hAnsi="仿宋" w:eastAsia="仿宋" w:cs="仿宋"/>
          <w:spacing w:val="-2"/>
          <w:sz w:val="28"/>
          <w:szCs w:val="28"/>
        </w:rPr>
        <w:t>4、响应文件</w:t>
      </w:r>
    </w:p>
    <w:p>
      <w:pPr>
        <w:spacing w:before="27" w:line="224" w:lineRule="auto"/>
        <w:ind w:left="29"/>
        <w:rPr>
          <w:rFonts w:ascii="仿宋" w:hAnsi="仿宋" w:eastAsia="仿宋" w:cs="仿宋"/>
          <w:sz w:val="28"/>
          <w:szCs w:val="28"/>
        </w:rPr>
      </w:pPr>
      <w:r>
        <w:rPr>
          <w:rFonts w:ascii="仿宋" w:hAnsi="仿宋" w:eastAsia="仿宋" w:cs="仿宋"/>
          <w:spacing w:val="-3"/>
          <w:sz w:val="28"/>
          <w:szCs w:val="28"/>
        </w:rPr>
        <w:t>5、变更合同</w:t>
      </w:r>
    </w:p>
    <w:p>
      <w:pPr>
        <w:spacing w:before="23" w:line="230" w:lineRule="auto"/>
        <w:ind w:left="34" w:right="127" w:firstLine="565"/>
        <w:rPr>
          <w:rFonts w:ascii="仿宋" w:hAnsi="仿宋" w:eastAsia="仿宋" w:cs="仿宋"/>
          <w:sz w:val="28"/>
          <w:szCs w:val="28"/>
        </w:rPr>
      </w:pPr>
      <w:r>
        <w:rPr>
          <w:rFonts w:ascii="仿宋" w:hAnsi="仿宋" w:eastAsia="仿宋" w:cs="仿宋"/>
          <w:spacing w:val="-5"/>
          <w:sz w:val="28"/>
          <w:szCs w:val="28"/>
        </w:rPr>
        <w:t>二、本合同所提供的标的物、数量及规格等详见成交结果公告及</w:t>
      </w:r>
      <w:r>
        <w:rPr>
          <w:rFonts w:ascii="仿宋" w:hAnsi="仿宋" w:eastAsia="仿宋" w:cs="仿宋"/>
          <w:spacing w:val="18"/>
          <w:sz w:val="28"/>
          <w:szCs w:val="28"/>
        </w:rPr>
        <w:t xml:space="preserve"> </w:t>
      </w:r>
      <w:r>
        <w:rPr>
          <w:rFonts w:ascii="仿宋" w:hAnsi="仿宋" w:eastAsia="仿宋" w:cs="仿宋"/>
          <w:spacing w:val="-4"/>
          <w:sz w:val="28"/>
          <w:szCs w:val="28"/>
        </w:rPr>
        <w:t>后附清单。</w:t>
      </w:r>
    </w:p>
    <w:p>
      <w:pPr>
        <w:spacing w:before="29" w:line="224" w:lineRule="auto"/>
        <w:ind w:left="599"/>
        <w:rPr>
          <w:rFonts w:ascii="仿宋" w:hAnsi="仿宋" w:eastAsia="仿宋" w:cs="仿宋"/>
          <w:sz w:val="28"/>
          <w:szCs w:val="28"/>
        </w:rPr>
      </w:pPr>
      <w:r>
        <w:rPr>
          <w:rFonts w:ascii="仿宋" w:hAnsi="仿宋" w:eastAsia="仿宋" w:cs="仿宋"/>
          <w:spacing w:val="-5"/>
          <w:sz w:val="28"/>
          <w:szCs w:val="28"/>
        </w:rPr>
        <w:t>三、合同金额</w:t>
      </w:r>
    </w:p>
    <w:p>
      <w:pPr>
        <w:spacing w:before="23" w:line="223" w:lineRule="auto"/>
        <w:ind w:left="599"/>
        <w:rPr>
          <w:rFonts w:ascii="仿宋" w:hAnsi="仿宋" w:eastAsia="仿宋" w:cs="仿宋"/>
          <w:sz w:val="28"/>
          <w:szCs w:val="28"/>
        </w:rPr>
      </w:pPr>
      <w:r>
        <w:rPr>
          <w:rFonts w:ascii="仿宋" w:hAnsi="仿宋" w:eastAsia="仿宋" w:cs="仿宋"/>
          <w:spacing w:val="-2"/>
          <w:sz w:val="28"/>
          <w:szCs w:val="28"/>
        </w:rPr>
        <w:t>合同金额为人民币 万元，大写：</w:t>
      </w:r>
    </w:p>
    <w:p>
      <w:pPr>
        <w:spacing w:before="23" w:line="224" w:lineRule="auto"/>
        <w:ind w:left="624"/>
        <w:rPr>
          <w:rFonts w:ascii="仿宋" w:hAnsi="仿宋" w:eastAsia="仿宋" w:cs="仿宋"/>
          <w:sz w:val="28"/>
          <w:szCs w:val="28"/>
        </w:rPr>
      </w:pPr>
      <w:r>
        <w:rPr>
          <w:rFonts w:ascii="仿宋" w:hAnsi="仿宋" w:eastAsia="仿宋" w:cs="仿宋"/>
          <w:spacing w:val="-6"/>
          <w:sz w:val="28"/>
          <w:szCs w:val="28"/>
        </w:rPr>
        <w:t>四、付款方式及时间</w:t>
      </w:r>
    </w:p>
    <w:p>
      <w:pPr>
        <w:spacing w:before="24" w:line="223" w:lineRule="auto"/>
        <w:ind w:left="581"/>
        <w:rPr>
          <w:rFonts w:ascii="仿宋" w:hAnsi="仿宋" w:eastAsia="仿宋" w:cs="仿宋"/>
          <w:sz w:val="28"/>
          <w:szCs w:val="28"/>
        </w:rPr>
      </w:pPr>
      <w:r>
        <w:rPr>
          <w:rFonts w:ascii="仿宋" w:hAnsi="仿宋" w:eastAsia="仿宋" w:cs="仿宋"/>
          <w:spacing w:val="-1"/>
          <w:sz w:val="28"/>
          <w:szCs w:val="28"/>
        </w:rPr>
        <w:t>***（见磋商文件第</w:t>
      </w:r>
      <w:r>
        <w:rPr>
          <w:rFonts w:hint="eastAsia" w:ascii="仿宋" w:hAnsi="仿宋" w:eastAsia="仿宋" w:cs="仿宋"/>
          <w:spacing w:val="-1"/>
          <w:sz w:val="28"/>
          <w:szCs w:val="28"/>
          <w:lang w:val="en-US" w:eastAsia="zh-CN"/>
        </w:rPr>
        <w:t>六</w:t>
      </w:r>
      <w:r>
        <w:rPr>
          <w:rFonts w:ascii="仿宋" w:hAnsi="仿宋" w:eastAsia="仿宋" w:cs="仿宋"/>
          <w:spacing w:val="-1"/>
          <w:sz w:val="28"/>
          <w:szCs w:val="28"/>
        </w:rPr>
        <w:t>章）</w:t>
      </w:r>
    </w:p>
    <w:p>
      <w:pPr>
        <w:spacing w:before="26" w:line="239" w:lineRule="auto"/>
        <w:ind w:left="596"/>
        <w:rPr>
          <w:rFonts w:ascii="仿宋" w:hAnsi="仿宋" w:eastAsia="仿宋" w:cs="仿宋"/>
          <w:sz w:val="28"/>
          <w:szCs w:val="28"/>
        </w:rPr>
      </w:pPr>
      <w:r>
        <w:rPr>
          <w:rFonts w:ascii="仿宋" w:hAnsi="仿宋" w:eastAsia="仿宋" w:cs="仿宋"/>
          <w:spacing w:val="-4"/>
          <w:sz w:val="28"/>
          <w:szCs w:val="28"/>
        </w:rPr>
        <w:t>五、交货安装</w:t>
      </w:r>
    </w:p>
    <w:p>
      <w:pPr>
        <w:spacing w:before="1" w:line="223" w:lineRule="auto"/>
        <w:ind w:left="598"/>
        <w:rPr>
          <w:rFonts w:ascii="仿宋" w:hAnsi="仿宋" w:eastAsia="仿宋" w:cs="仿宋"/>
          <w:sz w:val="28"/>
          <w:szCs w:val="28"/>
        </w:rPr>
      </w:pPr>
      <w:r>
        <w:rPr>
          <w:rFonts w:ascii="仿宋" w:hAnsi="仿宋" w:eastAsia="仿宋" w:cs="仿宋"/>
          <w:spacing w:val="-5"/>
          <w:sz w:val="28"/>
          <w:szCs w:val="28"/>
        </w:rPr>
        <w:t>交货时间：</w:t>
      </w:r>
    </w:p>
    <w:p>
      <w:pPr>
        <w:spacing w:before="25" w:line="239" w:lineRule="auto"/>
        <w:ind w:left="598"/>
        <w:rPr>
          <w:rFonts w:ascii="仿宋" w:hAnsi="仿宋" w:eastAsia="仿宋" w:cs="仿宋"/>
          <w:sz w:val="28"/>
          <w:szCs w:val="28"/>
        </w:rPr>
      </w:pPr>
      <w:r>
        <w:rPr>
          <w:rFonts w:ascii="仿宋" w:hAnsi="仿宋" w:eastAsia="仿宋" w:cs="仿宋"/>
          <w:spacing w:val="-5"/>
          <w:sz w:val="28"/>
          <w:szCs w:val="28"/>
        </w:rPr>
        <w:t>交货地点：</w:t>
      </w:r>
    </w:p>
    <w:p>
      <w:pPr>
        <w:spacing w:before="2" w:line="225" w:lineRule="auto"/>
        <w:ind w:left="594"/>
        <w:rPr>
          <w:rFonts w:ascii="仿宋" w:hAnsi="仿宋" w:eastAsia="仿宋" w:cs="仿宋"/>
          <w:sz w:val="28"/>
          <w:szCs w:val="28"/>
        </w:rPr>
      </w:pPr>
      <w:r>
        <w:rPr>
          <w:rFonts w:ascii="仿宋" w:hAnsi="仿宋" w:eastAsia="仿宋" w:cs="仿宋"/>
          <w:spacing w:val="-5"/>
          <w:sz w:val="28"/>
          <w:szCs w:val="28"/>
        </w:rPr>
        <w:t>六、质量</w:t>
      </w:r>
    </w:p>
    <w:p>
      <w:pPr>
        <w:spacing w:before="18" w:line="234" w:lineRule="auto"/>
        <w:ind w:left="34" w:right="127" w:firstLine="576"/>
        <w:jc w:val="both"/>
        <w:rPr>
          <w:rFonts w:ascii="仿宋" w:hAnsi="仿宋" w:eastAsia="仿宋" w:cs="仿宋"/>
          <w:sz w:val="28"/>
          <w:szCs w:val="28"/>
        </w:rPr>
      </w:pPr>
      <w:r>
        <w:rPr>
          <w:rFonts w:ascii="仿宋" w:hAnsi="仿宋" w:eastAsia="仿宋" w:cs="仿宋"/>
          <w:spacing w:val="-5"/>
          <w:sz w:val="28"/>
          <w:szCs w:val="28"/>
        </w:rPr>
        <w:t>乙方提供的标的物应符合国家相关质量验收标准，且能够提供相</w:t>
      </w:r>
      <w:r>
        <w:rPr>
          <w:rFonts w:ascii="仿宋" w:hAnsi="仿宋" w:eastAsia="仿宋" w:cs="仿宋"/>
          <w:spacing w:val="7"/>
          <w:sz w:val="28"/>
          <w:szCs w:val="28"/>
        </w:rPr>
        <w:t xml:space="preserve"> </w:t>
      </w:r>
      <w:r>
        <w:rPr>
          <w:rFonts w:ascii="仿宋" w:hAnsi="仿宋" w:eastAsia="仿宋" w:cs="仿宋"/>
          <w:spacing w:val="-4"/>
          <w:sz w:val="28"/>
          <w:szCs w:val="28"/>
        </w:rPr>
        <w:t>关权威部门出具的产品质量检测报告；提供的相关服务符合国家（或</w:t>
      </w:r>
      <w:r>
        <w:rPr>
          <w:rFonts w:ascii="仿宋" w:hAnsi="仿宋" w:eastAsia="仿宋" w:cs="仿宋"/>
          <w:spacing w:val="4"/>
          <w:sz w:val="28"/>
          <w:szCs w:val="28"/>
        </w:rPr>
        <w:t xml:space="preserve"> </w:t>
      </w:r>
      <w:r>
        <w:rPr>
          <w:rFonts w:ascii="仿宋" w:hAnsi="仿宋" w:eastAsia="仿宋" w:cs="仿宋"/>
          <w:spacing w:val="-3"/>
          <w:sz w:val="28"/>
          <w:szCs w:val="28"/>
        </w:rPr>
        <w:t>行业）规定标准。</w:t>
      </w:r>
    </w:p>
    <w:p>
      <w:pPr>
        <w:spacing w:before="26" w:line="226" w:lineRule="auto"/>
        <w:ind w:left="597"/>
        <w:rPr>
          <w:rFonts w:ascii="仿宋" w:hAnsi="仿宋" w:eastAsia="仿宋" w:cs="仿宋"/>
          <w:sz w:val="28"/>
          <w:szCs w:val="28"/>
        </w:rPr>
      </w:pPr>
      <w:r>
        <w:rPr>
          <w:rFonts w:ascii="仿宋" w:hAnsi="仿宋" w:eastAsia="仿宋" w:cs="仿宋"/>
          <w:spacing w:val="-6"/>
          <w:sz w:val="28"/>
          <w:szCs w:val="28"/>
        </w:rPr>
        <w:t>七、包装</w:t>
      </w:r>
    </w:p>
    <w:p>
      <w:pPr>
        <w:spacing w:before="22" w:line="234" w:lineRule="auto"/>
        <w:ind w:left="31" w:right="127"/>
        <w:jc w:val="both"/>
        <w:rPr>
          <w:rFonts w:ascii="仿宋" w:hAnsi="仿宋" w:eastAsia="仿宋" w:cs="仿宋"/>
          <w:sz w:val="28"/>
          <w:szCs w:val="28"/>
        </w:rPr>
      </w:pPr>
      <w:r>
        <w:rPr>
          <w:rFonts w:ascii="仿宋" w:hAnsi="仿宋" w:eastAsia="仿宋" w:cs="仿宋"/>
          <w:spacing w:val="-4"/>
          <w:sz w:val="28"/>
          <w:szCs w:val="28"/>
        </w:rPr>
        <w:t>标的物的包装应按照国家或者行业主管部门的技术规定执行，国家或</w:t>
      </w:r>
      <w:r>
        <w:rPr>
          <w:rFonts w:ascii="仿宋" w:hAnsi="仿宋" w:eastAsia="仿宋" w:cs="仿宋"/>
          <w:spacing w:val="7"/>
          <w:sz w:val="28"/>
          <w:szCs w:val="28"/>
        </w:rPr>
        <w:t xml:space="preserve"> </w:t>
      </w:r>
      <w:r>
        <w:rPr>
          <w:rFonts w:ascii="仿宋" w:hAnsi="仿宋" w:eastAsia="仿宋" w:cs="仿宋"/>
          <w:spacing w:val="-4"/>
          <w:sz w:val="28"/>
          <w:szCs w:val="28"/>
        </w:rPr>
        <w:t>业务主管部门无技术规定的，应当按双方约定采取足以保护标的物安</w:t>
      </w:r>
      <w:r>
        <w:rPr>
          <w:rFonts w:ascii="仿宋" w:hAnsi="仿宋" w:eastAsia="仿宋" w:cs="仿宋"/>
          <w:spacing w:val="6"/>
          <w:sz w:val="28"/>
          <w:szCs w:val="28"/>
        </w:rPr>
        <w:t xml:space="preserve"> </w:t>
      </w:r>
      <w:r>
        <w:rPr>
          <w:rFonts w:ascii="仿宋" w:hAnsi="仿宋" w:eastAsia="仿宋" w:cs="仿宋"/>
          <w:spacing w:val="-2"/>
          <w:sz w:val="28"/>
          <w:szCs w:val="28"/>
        </w:rPr>
        <w:t>全、完好的包装方式。</w:t>
      </w:r>
    </w:p>
    <w:p>
      <w:pPr>
        <w:spacing w:before="23" w:line="223" w:lineRule="auto"/>
        <w:ind w:left="590"/>
        <w:rPr>
          <w:rFonts w:ascii="仿宋" w:hAnsi="仿宋" w:eastAsia="仿宋" w:cs="仿宋"/>
          <w:sz w:val="28"/>
          <w:szCs w:val="28"/>
        </w:rPr>
      </w:pPr>
      <w:r>
        <w:rPr>
          <w:rFonts w:ascii="仿宋" w:hAnsi="仿宋" w:eastAsia="仿宋" w:cs="仿宋"/>
          <w:spacing w:val="-3"/>
          <w:sz w:val="28"/>
          <w:szCs w:val="28"/>
        </w:rPr>
        <w:t>八、运输要求</w:t>
      </w:r>
    </w:p>
    <w:p>
      <w:pPr>
        <w:spacing w:before="26" w:line="224" w:lineRule="auto"/>
        <w:ind w:left="592"/>
        <w:rPr>
          <w:rFonts w:ascii="仿宋" w:hAnsi="仿宋" w:eastAsia="仿宋" w:cs="仿宋"/>
          <w:sz w:val="28"/>
          <w:szCs w:val="28"/>
        </w:rPr>
      </w:pPr>
      <w:r>
        <w:rPr>
          <w:rFonts w:ascii="仿宋" w:hAnsi="仿宋" w:eastAsia="仿宋" w:cs="仿宋"/>
          <w:spacing w:val="-2"/>
          <w:sz w:val="28"/>
          <w:szCs w:val="28"/>
        </w:rPr>
        <w:t>（一）运输方式及线路：</w:t>
      </w:r>
    </w:p>
    <w:p>
      <w:pPr>
        <w:spacing w:line="224" w:lineRule="auto"/>
        <w:rPr>
          <w:rFonts w:ascii="仿宋" w:hAnsi="仿宋" w:eastAsia="仿宋" w:cs="仿宋"/>
          <w:sz w:val="28"/>
          <w:szCs w:val="28"/>
        </w:rPr>
        <w:sectPr>
          <w:headerReference r:id="rId51" w:type="default"/>
          <w:footerReference r:id="rId52" w:type="default"/>
          <w:pgSz w:w="11906" w:h="16839"/>
          <w:pgMar w:top="1079" w:right="1671"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308" w:lineRule="auto"/>
      </w:pPr>
    </w:p>
    <w:p>
      <w:pPr>
        <w:spacing w:before="91" w:line="222" w:lineRule="auto"/>
        <w:ind w:left="592"/>
        <w:rPr>
          <w:rFonts w:ascii="仿宋" w:hAnsi="仿宋" w:eastAsia="仿宋" w:cs="仿宋"/>
          <w:sz w:val="28"/>
          <w:szCs w:val="28"/>
        </w:rPr>
      </w:pPr>
      <w:r>
        <w:rPr>
          <w:rFonts w:ascii="仿宋" w:hAnsi="仿宋" w:eastAsia="仿宋" w:cs="仿宋"/>
          <w:spacing w:val="-2"/>
          <w:sz w:val="28"/>
          <w:szCs w:val="28"/>
        </w:rPr>
        <w:t>（二）运输及相关费用由乙方承担。</w:t>
      </w:r>
    </w:p>
    <w:p>
      <w:pPr>
        <w:spacing w:before="27" w:line="223" w:lineRule="auto"/>
        <w:ind w:left="601"/>
        <w:rPr>
          <w:rFonts w:ascii="仿宋" w:hAnsi="仿宋" w:eastAsia="仿宋" w:cs="仿宋"/>
          <w:sz w:val="28"/>
          <w:szCs w:val="28"/>
        </w:rPr>
      </w:pPr>
      <w:r>
        <w:rPr>
          <w:rFonts w:ascii="仿宋" w:hAnsi="仿宋" w:eastAsia="仿宋" w:cs="仿宋"/>
          <w:spacing w:val="-5"/>
          <w:sz w:val="28"/>
          <w:szCs w:val="28"/>
        </w:rPr>
        <w:t>九、知识产权</w:t>
      </w:r>
    </w:p>
    <w:p>
      <w:pPr>
        <w:spacing w:before="24" w:line="231" w:lineRule="auto"/>
        <w:ind w:left="52" w:right="288" w:firstLine="559"/>
        <w:rPr>
          <w:rFonts w:ascii="仿宋" w:hAnsi="仿宋" w:eastAsia="仿宋" w:cs="仿宋"/>
          <w:sz w:val="28"/>
          <w:szCs w:val="28"/>
        </w:rPr>
      </w:pPr>
      <w:r>
        <w:rPr>
          <w:rFonts w:ascii="仿宋" w:hAnsi="仿宋" w:eastAsia="仿宋" w:cs="仿宋"/>
          <w:spacing w:val="-2"/>
          <w:sz w:val="28"/>
          <w:szCs w:val="28"/>
        </w:rPr>
        <w:t>乙方应保证甲方在中国境内使用标的物或标的物的任何一部分</w:t>
      </w:r>
      <w:r>
        <w:rPr>
          <w:rFonts w:ascii="仿宋" w:hAnsi="仿宋" w:eastAsia="仿宋" w:cs="仿宋"/>
          <w:spacing w:val="14"/>
          <w:sz w:val="28"/>
          <w:szCs w:val="28"/>
        </w:rPr>
        <w:t xml:space="preserve"> </w:t>
      </w:r>
      <w:r>
        <w:rPr>
          <w:rFonts w:ascii="仿宋" w:hAnsi="仿宋" w:eastAsia="仿宋" w:cs="仿宋"/>
          <w:spacing w:val="-2"/>
          <w:sz w:val="28"/>
          <w:szCs w:val="28"/>
        </w:rPr>
        <w:t>时，免受第三方提出的侵犯其知识产权的诉讼。</w:t>
      </w:r>
    </w:p>
    <w:p>
      <w:pPr>
        <w:spacing w:before="24" w:line="223" w:lineRule="auto"/>
        <w:ind w:left="599"/>
        <w:rPr>
          <w:rFonts w:ascii="仿宋" w:hAnsi="仿宋" w:eastAsia="仿宋" w:cs="仿宋"/>
          <w:sz w:val="28"/>
          <w:szCs w:val="28"/>
        </w:rPr>
      </w:pPr>
      <w:r>
        <w:rPr>
          <w:rFonts w:ascii="仿宋" w:hAnsi="仿宋" w:eastAsia="仿宋" w:cs="仿宋"/>
          <w:spacing w:val="-7"/>
          <w:sz w:val="28"/>
          <w:szCs w:val="28"/>
        </w:rPr>
        <w:t>十、验收</w:t>
      </w:r>
    </w:p>
    <w:p>
      <w:pPr>
        <w:spacing w:before="26" w:line="230" w:lineRule="auto"/>
        <w:ind w:left="40" w:right="101" w:firstLine="551"/>
        <w:rPr>
          <w:rFonts w:ascii="仿宋" w:hAnsi="仿宋" w:eastAsia="仿宋" w:cs="仿宋"/>
          <w:sz w:val="28"/>
          <w:szCs w:val="28"/>
        </w:rPr>
      </w:pPr>
      <w:r>
        <w:rPr>
          <w:rFonts w:ascii="仿宋" w:hAnsi="仿宋" w:eastAsia="仿宋" w:cs="仿宋"/>
          <w:spacing w:val="-4"/>
          <w:sz w:val="28"/>
          <w:szCs w:val="28"/>
        </w:rPr>
        <w:t>（一）乙方将标的物送达至甲方指定的地点后，由甲乙双方及第</w:t>
      </w:r>
      <w:r>
        <w:rPr>
          <w:rFonts w:ascii="仿宋" w:hAnsi="仿宋" w:eastAsia="仿宋" w:cs="仿宋"/>
          <w:sz w:val="28"/>
          <w:szCs w:val="28"/>
        </w:rPr>
        <w:t xml:space="preserve"> </w:t>
      </w:r>
      <w:r>
        <w:rPr>
          <w:rFonts w:ascii="仿宋" w:hAnsi="仿宋" w:eastAsia="仿宋" w:cs="仿宋"/>
          <w:spacing w:val="-2"/>
          <w:sz w:val="28"/>
          <w:szCs w:val="28"/>
        </w:rPr>
        <w:t>三方（如有）一同验收并签字确认。</w:t>
      </w:r>
    </w:p>
    <w:p>
      <w:pPr>
        <w:spacing w:before="28" w:line="236" w:lineRule="auto"/>
        <w:ind w:left="31" w:right="101" w:firstLine="560"/>
        <w:rPr>
          <w:rFonts w:ascii="仿宋" w:hAnsi="仿宋" w:eastAsia="仿宋" w:cs="仿宋"/>
          <w:sz w:val="28"/>
          <w:szCs w:val="28"/>
        </w:rPr>
      </w:pPr>
      <w:r>
        <w:rPr>
          <w:rFonts w:ascii="仿宋" w:hAnsi="仿宋" w:eastAsia="仿宋" w:cs="仿宋"/>
          <w:spacing w:val="-4"/>
          <w:sz w:val="28"/>
          <w:szCs w:val="28"/>
        </w:rPr>
        <w:t>（二）对标的物的质量问题，甲方应在发现后向乙方提出书面异</w:t>
      </w:r>
      <w:r>
        <w:rPr>
          <w:rFonts w:ascii="仿宋" w:hAnsi="仿宋" w:eastAsia="仿宋" w:cs="仿宋"/>
          <w:sz w:val="28"/>
          <w:szCs w:val="28"/>
        </w:rPr>
        <w:t xml:space="preserve"> </w:t>
      </w:r>
      <w:r>
        <w:rPr>
          <w:rFonts w:ascii="仿宋" w:hAnsi="仿宋" w:eastAsia="仿宋" w:cs="仿宋"/>
          <w:spacing w:val="-7"/>
          <w:sz w:val="28"/>
          <w:szCs w:val="28"/>
        </w:rPr>
        <w:t>议，乙方在接到书面异议后，应当在</w:t>
      </w:r>
      <w:r>
        <w:rPr>
          <w:rFonts w:ascii="仿宋" w:hAnsi="仿宋" w:eastAsia="仿宋" w:cs="仿宋"/>
          <w:spacing w:val="97"/>
          <w:sz w:val="28"/>
          <w:szCs w:val="28"/>
        </w:rPr>
        <w:t xml:space="preserve"> </w:t>
      </w:r>
      <w:r>
        <w:rPr>
          <w:rFonts w:ascii="仿宋" w:hAnsi="仿宋" w:eastAsia="仿宋" w:cs="仿宋"/>
          <w:spacing w:val="-7"/>
          <w:sz w:val="28"/>
          <w:szCs w:val="28"/>
        </w:rPr>
        <w:t>日内负责处理。甲 方逾期提出</w:t>
      </w:r>
      <w:r>
        <w:rPr>
          <w:rFonts w:ascii="仿宋" w:hAnsi="仿宋" w:eastAsia="仿宋" w:cs="仿宋"/>
          <w:sz w:val="28"/>
          <w:szCs w:val="28"/>
        </w:rPr>
        <w:t xml:space="preserve"> </w:t>
      </w:r>
      <w:r>
        <w:rPr>
          <w:rFonts w:ascii="仿宋" w:hAnsi="仿宋" w:eastAsia="仿宋" w:cs="仿宋"/>
          <w:spacing w:val="-4"/>
          <w:sz w:val="28"/>
          <w:szCs w:val="28"/>
        </w:rPr>
        <w:t>的，对所交标的物视为符合合同的规定。如果乙方在响应文件及谈判</w:t>
      </w:r>
      <w:r>
        <w:rPr>
          <w:rFonts w:ascii="仿宋" w:hAnsi="仿宋" w:eastAsia="仿宋" w:cs="仿宋"/>
          <w:spacing w:val="7"/>
          <w:sz w:val="28"/>
          <w:szCs w:val="28"/>
        </w:rPr>
        <w:t xml:space="preserve"> </w:t>
      </w:r>
      <w:r>
        <w:rPr>
          <w:rFonts w:ascii="仿宋" w:hAnsi="仿宋" w:eastAsia="仿宋" w:cs="仿宋"/>
          <w:spacing w:val="-1"/>
          <w:sz w:val="28"/>
          <w:szCs w:val="28"/>
        </w:rPr>
        <w:t>过程中做出的书面说明及承诺中，有明确质量 保证期的，适用质量</w:t>
      </w:r>
      <w:r>
        <w:rPr>
          <w:rFonts w:ascii="仿宋" w:hAnsi="仿宋" w:eastAsia="仿宋" w:cs="仿宋"/>
          <w:spacing w:val="12"/>
          <w:sz w:val="28"/>
          <w:szCs w:val="28"/>
        </w:rPr>
        <w:t xml:space="preserve"> </w:t>
      </w:r>
      <w:r>
        <w:rPr>
          <w:rFonts w:ascii="仿宋" w:hAnsi="仿宋" w:eastAsia="仿宋" w:cs="仿宋"/>
          <w:spacing w:val="-5"/>
          <w:sz w:val="28"/>
          <w:szCs w:val="28"/>
        </w:rPr>
        <w:t>保证期。</w:t>
      </w:r>
    </w:p>
    <w:p>
      <w:pPr>
        <w:spacing w:before="26" w:line="230" w:lineRule="auto"/>
        <w:ind w:left="37" w:right="101" w:firstLine="555"/>
        <w:rPr>
          <w:rFonts w:ascii="仿宋" w:hAnsi="仿宋" w:eastAsia="仿宋" w:cs="仿宋"/>
          <w:sz w:val="28"/>
          <w:szCs w:val="28"/>
        </w:rPr>
      </w:pPr>
      <w:r>
        <w:rPr>
          <w:rFonts w:ascii="仿宋" w:hAnsi="仿宋" w:eastAsia="仿宋" w:cs="仿宋"/>
          <w:spacing w:val="-4"/>
          <w:sz w:val="28"/>
          <w:szCs w:val="28"/>
        </w:rPr>
        <w:t>（三）经双方共同验收，标的物达不到质量或规格要求的，甲方</w:t>
      </w:r>
      <w:r>
        <w:rPr>
          <w:rFonts w:ascii="仿宋" w:hAnsi="仿宋" w:eastAsia="仿宋" w:cs="仿宋"/>
          <w:sz w:val="28"/>
          <w:szCs w:val="28"/>
        </w:rPr>
        <w:t xml:space="preserve"> </w:t>
      </w:r>
      <w:r>
        <w:rPr>
          <w:rFonts w:ascii="仿宋" w:hAnsi="仿宋" w:eastAsia="仿宋" w:cs="仿宋"/>
          <w:spacing w:val="-1"/>
          <w:sz w:val="28"/>
          <w:szCs w:val="28"/>
        </w:rPr>
        <w:t>可以拒收，并可解除合同且不承担任何法律责</w:t>
      </w:r>
      <w:r>
        <w:rPr>
          <w:rFonts w:ascii="仿宋" w:hAnsi="仿宋" w:eastAsia="仿宋" w:cs="仿宋"/>
          <w:spacing w:val="-2"/>
          <w:sz w:val="28"/>
          <w:szCs w:val="28"/>
        </w:rPr>
        <w:t>任，</w:t>
      </w:r>
    </w:p>
    <w:p>
      <w:pPr>
        <w:spacing w:before="26" w:line="222" w:lineRule="auto"/>
        <w:ind w:left="599"/>
        <w:rPr>
          <w:rFonts w:ascii="仿宋" w:hAnsi="仿宋" w:eastAsia="仿宋" w:cs="仿宋"/>
          <w:sz w:val="28"/>
          <w:szCs w:val="28"/>
        </w:rPr>
      </w:pPr>
      <w:r>
        <w:rPr>
          <w:rFonts w:ascii="仿宋" w:hAnsi="仿宋" w:eastAsia="仿宋" w:cs="仿宋"/>
          <w:spacing w:val="-4"/>
          <w:sz w:val="28"/>
          <w:szCs w:val="28"/>
        </w:rPr>
        <w:t>十一、售后服务</w:t>
      </w:r>
    </w:p>
    <w:p>
      <w:pPr>
        <w:spacing w:before="30" w:line="230" w:lineRule="auto"/>
        <w:ind w:left="45" w:right="101" w:firstLine="546"/>
        <w:rPr>
          <w:rFonts w:ascii="仿宋" w:hAnsi="仿宋" w:eastAsia="仿宋" w:cs="仿宋"/>
          <w:sz w:val="28"/>
          <w:szCs w:val="28"/>
        </w:rPr>
      </w:pPr>
      <w:r>
        <w:rPr>
          <w:rFonts w:ascii="仿宋" w:hAnsi="仿宋" w:eastAsia="仿宋" w:cs="仿宋"/>
          <w:spacing w:val="-4"/>
          <w:sz w:val="28"/>
          <w:szCs w:val="28"/>
        </w:rPr>
        <w:t>（一）乙方应按磋商文件、响应文件及乙方在谈判过程中做出的</w:t>
      </w:r>
      <w:r>
        <w:rPr>
          <w:rFonts w:ascii="仿宋" w:hAnsi="仿宋" w:eastAsia="仿宋" w:cs="仿宋"/>
          <w:sz w:val="28"/>
          <w:szCs w:val="28"/>
        </w:rPr>
        <w:t xml:space="preserve"> </w:t>
      </w:r>
      <w:r>
        <w:rPr>
          <w:rFonts w:ascii="仿宋" w:hAnsi="仿宋" w:eastAsia="仿宋" w:cs="仿宋"/>
          <w:spacing w:val="-2"/>
          <w:sz w:val="28"/>
          <w:szCs w:val="28"/>
        </w:rPr>
        <w:t>书面说明或承诺提供及时、快速、优质的售后服务。</w:t>
      </w:r>
    </w:p>
    <w:p>
      <w:pPr>
        <w:spacing w:before="28" w:line="222" w:lineRule="auto"/>
        <w:ind w:left="592"/>
        <w:rPr>
          <w:rFonts w:ascii="仿宋" w:hAnsi="仿宋" w:eastAsia="仿宋" w:cs="仿宋"/>
          <w:sz w:val="28"/>
          <w:szCs w:val="28"/>
        </w:rPr>
      </w:pPr>
      <w:r>
        <w:rPr>
          <w:rFonts w:ascii="仿宋" w:hAnsi="仿宋" w:eastAsia="仿宋" w:cs="仿宋"/>
          <w:spacing w:val="1"/>
          <w:sz w:val="28"/>
          <w:szCs w:val="28"/>
        </w:rPr>
        <w:t>（二）其他售后服务内容</w:t>
      </w:r>
      <w:r>
        <w:rPr>
          <w:rFonts w:ascii="仿宋" w:hAnsi="仿宋" w:eastAsia="仿宋" w:cs="仿宋"/>
          <w:spacing w:val="-21"/>
          <w:sz w:val="28"/>
          <w:szCs w:val="28"/>
        </w:rPr>
        <w:t>：</w:t>
      </w:r>
      <w:r>
        <w:rPr>
          <w:rFonts w:ascii="仿宋" w:hAnsi="仿宋" w:eastAsia="仿宋" w:cs="仿宋"/>
          <w:spacing w:val="3"/>
          <w:sz w:val="28"/>
          <w:szCs w:val="28"/>
        </w:rPr>
        <w:t xml:space="preserve"> </w:t>
      </w:r>
      <w:r>
        <w:rPr>
          <w:rFonts w:ascii="仿宋" w:hAnsi="仿宋" w:eastAsia="仿宋" w:cs="仿宋"/>
          <w:spacing w:val="-21"/>
          <w:sz w:val="28"/>
          <w:szCs w:val="28"/>
        </w:rPr>
        <w:t>（</w:t>
      </w:r>
      <w:r>
        <w:rPr>
          <w:rFonts w:ascii="仿宋" w:hAnsi="仿宋" w:eastAsia="仿宋" w:cs="仿宋"/>
          <w:spacing w:val="1"/>
          <w:sz w:val="28"/>
          <w:szCs w:val="28"/>
        </w:rPr>
        <w:t>响应文件售后承诺等）</w:t>
      </w:r>
    </w:p>
    <w:p>
      <w:pPr>
        <w:spacing w:before="26" w:line="223" w:lineRule="auto"/>
        <w:ind w:left="599"/>
        <w:rPr>
          <w:rFonts w:ascii="仿宋" w:hAnsi="仿宋" w:eastAsia="仿宋" w:cs="仿宋"/>
          <w:sz w:val="28"/>
          <w:szCs w:val="28"/>
        </w:rPr>
      </w:pPr>
      <w:r>
        <w:rPr>
          <w:rFonts w:ascii="仿宋" w:hAnsi="仿宋" w:eastAsia="仿宋" w:cs="仿宋"/>
          <w:spacing w:val="-4"/>
          <w:sz w:val="28"/>
          <w:szCs w:val="28"/>
        </w:rPr>
        <w:t>十二、违约条款</w:t>
      </w:r>
    </w:p>
    <w:p>
      <w:pPr>
        <w:spacing w:before="25" w:line="231" w:lineRule="auto"/>
        <w:ind w:left="40" w:right="101" w:firstLine="551"/>
        <w:rPr>
          <w:rFonts w:ascii="仿宋" w:hAnsi="仿宋" w:eastAsia="仿宋" w:cs="仿宋"/>
          <w:sz w:val="28"/>
          <w:szCs w:val="28"/>
        </w:rPr>
      </w:pPr>
      <w:r>
        <w:rPr>
          <w:rFonts w:ascii="仿宋" w:hAnsi="仿宋" w:eastAsia="仿宋" w:cs="仿宋"/>
          <w:spacing w:val="-4"/>
          <w:sz w:val="28"/>
          <w:szCs w:val="28"/>
        </w:rPr>
        <w:t>（一）乙方逾期交付标的物、甲方逾期付款，按日承担违约部分</w:t>
      </w:r>
      <w:r>
        <w:rPr>
          <w:rFonts w:ascii="仿宋" w:hAnsi="仿宋" w:eastAsia="仿宋" w:cs="仿宋"/>
          <w:sz w:val="28"/>
          <w:szCs w:val="28"/>
        </w:rPr>
        <w:t xml:space="preserve"> </w:t>
      </w:r>
      <w:r>
        <w:rPr>
          <w:rFonts w:ascii="仿宋" w:hAnsi="仿宋" w:eastAsia="仿宋" w:cs="仿宋"/>
          <w:spacing w:val="-7"/>
          <w:sz w:val="28"/>
          <w:szCs w:val="28"/>
        </w:rPr>
        <w:t>合同金额</w:t>
      </w:r>
      <w:r>
        <w:rPr>
          <w:rFonts w:ascii="仿宋" w:hAnsi="仿宋" w:eastAsia="仿宋" w:cs="仿宋"/>
          <w:spacing w:val="36"/>
          <w:sz w:val="28"/>
          <w:szCs w:val="28"/>
        </w:rPr>
        <w:t xml:space="preserve"> </w:t>
      </w:r>
      <w:r>
        <w:rPr>
          <w:rFonts w:ascii="仿宋" w:hAnsi="仿宋" w:eastAsia="仿宋" w:cs="仿宋"/>
          <w:spacing w:val="-7"/>
          <w:sz w:val="28"/>
          <w:szCs w:val="28"/>
        </w:rPr>
        <w:t>的违约金。</w:t>
      </w:r>
    </w:p>
    <w:p>
      <w:pPr>
        <w:spacing w:before="26" w:line="231" w:lineRule="auto"/>
        <w:ind w:left="31" w:right="66" w:firstLine="560"/>
        <w:rPr>
          <w:rFonts w:ascii="仿宋" w:hAnsi="仿宋" w:eastAsia="仿宋" w:cs="仿宋"/>
          <w:sz w:val="28"/>
          <w:szCs w:val="28"/>
        </w:rPr>
      </w:pPr>
      <w:r>
        <w:rPr>
          <w:rFonts w:ascii="仿宋" w:hAnsi="仿宋" w:eastAsia="仿宋" w:cs="仿宋"/>
          <w:spacing w:val="-3"/>
          <w:sz w:val="28"/>
          <w:szCs w:val="28"/>
        </w:rPr>
        <w:t>（二）其他违约责任以相关法律法规规定为准，无相关规定的，</w:t>
      </w:r>
      <w:r>
        <w:rPr>
          <w:rFonts w:ascii="仿宋" w:hAnsi="仿宋" w:eastAsia="仿宋" w:cs="仿宋"/>
          <w:spacing w:val="6"/>
          <w:sz w:val="28"/>
          <w:szCs w:val="28"/>
        </w:rPr>
        <w:t xml:space="preserve"> </w:t>
      </w:r>
      <w:r>
        <w:rPr>
          <w:rFonts w:ascii="仿宋" w:hAnsi="仿宋" w:eastAsia="仿宋" w:cs="仿宋"/>
          <w:spacing w:val="-3"/>
          <w:sz w:val="28"/>
          <w:szCs w:val="28"/>
        </w:rPr>
        <w:t>双方协商解决。</w:t>
      </w:r>
    </w:p>
    <w:p>
      <w:pPr>
        <w:spacing w:before="24" w:line="223" w:lineRule="auto"/>
        <w:ind w:left="599"/>
        <w:rPr>
          <w:rFonts w:ascii="仿宋" w:hAnsi="仿宋" w:eastAsia="仿宋" w:cs="仿宋"/>
          <w:sz w:val="28"/>
          <w:szCs w:val="28"/>
        </w:rPr>
      </w:pPr>
      <w:r>
        <w:rPr>
          <w:rFonts w:ascii="仿宋" w:hAnsi="仿宋" w:eastAsia="仿宋" w:cs="仿宋"/>
          <w:spacing w:val="-3"/>
          <w:sz w:val="28"/>
          <w:szCs w:val="28"/>
        </w:rPr>
        <w:t>十三、不可抗力条款</w:t>
      </w:r>
    </w:p>
    <w:p>
      <w:pPr>
        <w:spacing w:before="27" w:line="233" w:lineRule="auto"/>
        <w:ind w:left="37" w:firstLine="583"/>
        <w:rPr>
          <w:rFonts w:ascii="仿宋" w:hAnsi="仿宋" w:eastAsia="仿宋" w:cs="仿宋"/>
          <w:sz w:val="28"/>
          <w:szCs w:val="28"/>
        </w:rPr>
      </w:pPr>
      <w:r>
        <w:rPr>
          <w:rFonts w:ascii="仿宋" w:hAnsi="仿宋" w:eastAsia="仿宋" w:cs="仿宋"/>
          <w:spacing w:val="-6"/>
          <w:sz w:val="28"/>
          <w:szCs w:val="28"/>
        </w:rPr>
        <w:t xml:space="preserve">因不可抗力致使一方不能及时或完全履行合同的，应及时通知另 </w:t>
      </w:r>
      <w:r>
        <w:rPr>
          <w:rFonts w:ascii="仿宋" w:hAnsi="仿宋" w:eastAsia="仿宋" w:cs="仿宋"/>
          <w:spacing w:val="-11"/>
          <w:sz w:val="28"/>
          <w:szCs w:val="28"/>
        </w:rPr>
        <w:t>一方，双方互不承担责任，并在 天内提供有关不可抗力</w:t>
      </w:r>
      <w:r>
        <w:rPr>
          <w:rFonts w:ascii="仿宋" w:hAnsi="仿宋" w:eastAsia="仿宋" w:cs="仿宋"/>
          <w:spacing w:val="44"/>
          <w:sz w:val="28"/>
          <w:szCs w:val="28"/>
        </w:rPr>
        <w:t xml:space="preserve"> </w:t>
      </w:r>
      <w:r>
        <w:rPr>
          <w:rFonts w:ascii="仿宋" w:hAnsi="仿宋" w:eastAsia="仿宋" w:cs="仿宋"/>
          <w:spacing w:val="-11"/>
          <w:sz w:val="28"/>
          <w:szCs w:val="28"/>
        </w:rPr>
        <w:t>的相关证明。</w:t>
      </w:r>
      <w:r>
        <w:rPr>
          <w:rFonts w:ascii="仿宋" w:hAnsi="仿宋" w:eastAsia="仿宋" w:cs="仿宋"/>
          <w:sz w:val="28"/>
          <w:szCs w:val="28"/>
        </w:rPr>
        <w:t xml:space="preserve"> </w:t>
      </w:r>
      <w:r>
        <w:rPr>
          <w:rFonts w:ascii="仿宋" w:hAnsi="仿宋" w:eastAsia="仿宋" w:cs="仿宋"/>
          <w:spacing w:val="-1"/>
          <w:sz w:val="28"/>
          <w:szCs w:val="28"/>
        </w:rPr>
        <w:t>合同未履行部分是否继续履行、如何履行等问题，双方协商解决。</w:t>
      </w:r>
    </w:p>
    <w:p>
      <w:pPr>
        <w:spacing w:before="27" w:line="223" w:lineRule="auto"/>
        <w:ind w:left="599"/>
        <w:rPr>
          <w:rFonts w:ascii="仿宋" w:hAnsi="仿宋" w:eastAsia="仿宋" w:cs="仿宋"/>
          <w:sz w:val="28"/>
          <w:szCs w:val="28"/>
        </w:rPr>
      </w:pPr>
      <w:r>
        <w:rPr>
          <w:rFonts w:ascii="仿宋" w:hAnsi="仿宋" w:eastAsia="仿宋" w:cs="仿宋"/>
          <w:spacing w:val="-3"/>
          <w:sz w:val="28"/>
          <w:szCs w:val="28"/>
        </w:rPr>
        <w:t>十四、争议的解决方式</w:t>
      </w:r>
    </w:p>
    <w:p>
      <w:pPr>
        <w:spacing w:before="26" w:line="231" w:lineRule="auto"/>
        <w:ind w:left="34" w:right="101" w:firstLine="564"/>
        <w:rPr>
          <w:rFonts w:ascii="仿宋" w:hAnsi="仿宋" w:eastAsia="仿宋" w:cs="仿宋"/>
          <w:sz w:val="28"/>
          <w:szCs w:val="28"/>
        </w:rPr>
      </w:pPr>
      <w:r>
        <w:rPr>
          <w:rFonts w:ascii="仿宋" w:hAnsi="仿宋" w:eastAsia="仿宋" w:cs="仿宋"/>
          <w:spacing w:val="-4"/>
          <w:sz w:val="28"/>
          <w:szCs w:val="28"/>
        </w:rPr>
        <w:t>合同发生纠纷时，双方应协商解决，协商不</w:t>
      </w:r>
      <w:r>
        <w:rPr>
          <w:rFonts w:ascii="仿宋" w:hAnsi="仿宋" w:eastAsia="仿宋" w:cs="仿宋"/>
          <w:spacing w:val="-5"/>
          <w:sz w:val="28"/>
          <w:szCs w:val="28"/>
        </w:rPr>
        <w:t>成可以采用下列方式</w:t>
      </w:r>
      <w:r>
        <w:rPr>
          <w:rFonts w:ascii="仿宋" w:hAnsi="仿宋" w:eastAsia="仿宋" w:cs="仿宋"/>
          <w:sz w:val="28"/>
          <w:szCs w:val="28"/>
        </w:rPr>
        <w:t xml:space="preserve"> </w:t>
      </w:r>
      <w:r>
        <w:rPr>
          <w:rFonts w:ascii="仿宋" w:hAnsi="仿宋" w:eastAsia="仿宋" w:cs="仿宋"/>
          <w:spacing w:val="-7"/>
          <w:sz w:val="28"/>
          <w:szCs w:val="28"/>
        </w:rPr>
        <w:t>解决：</w:t>
      </w:r>
    </w:p>
    <w:p>
      <w:pPr>
        <w:spacing w:before="24" w:line="223" w:lineRule="auto"/>
        <w:ind w:left="592"/>
        <w:rPr>
          <w:rFonts w:ascii="仿宋" w:hAnsi="仿宋" w:eastAsia="仿宋" w:cs="仿宋"/>
          <w:sz w:val="28"/>
          <w:szCs w:val="28"/>
        </w:rPr>
      </w:pPr>
      <w:r>
        <w:rPr>
          <w:rFonts w:ascii="仿宋" w:hAnsi="仿宋" w:eastAsia="仿宋" w:cs="仿宋"/>
          <w:spacing w:val="-2"/>
          <w:sz w:val="28"/>
          <w:szCs w:val="28"/>
        </w:rPr>
        <w:t>（一）提交仲裁委员会仲裁。</w:t>
      </w:r>
    </w:p>
    <w:p>
      <w:pPr>
        <w:spacing w:before="25" w:line="223" w:lineRule="auto"/>
        <w:ind w:left="592"/>
        <w:rPr>
          <w:rFonts w:ascii="仿宋" w:hAnsi="仿宋" w:eastAsia="仿宋" w:cs="仿宋"/>
          <w:sz w:val="28"/>
          <w:szCs w:val="28"/>
        </w:rPr>
      </w:pPr>
      <w:r>
        <w:rPr>
          <w:rFonts w:ascii="仿宋" w:hAnsi="仿宋" w:eastAsia="仿宋" w:cs="仿宋"/>
          <w:spacing w:val="-2"/>
          <w:sz w:val="28"/>
          <w:szCs w:val="28"/>
        </w:rPr>
        <w:t>（二）向人民法院起诉。</w:t>
      </w:r>
    </w:p>
    <w:p>
      <w:pPr>
        <w:spacing w:before="26" w:line="220" w:lineRule="auto"/>
        <w:ind w:left="599"/>
        <w:rPr>
          <w:rFonts w:ascii="仿宋" w:hAnsi="仿宋" w:eastAsia="仿宋" w:cs="仿宋"/>
          <w:sz w:val="28"/>
          <w:szCs w:val="28"/>
        </w:rPr>
      </w:pPr>
      <w:r>
        <w:rPr>
          <w:rFonts w:ascii="仿宋" w:hAnsi="仿宋" w:eastAsia="仿宋" w:cs="仿宋"/>
          <w:spacing w:val="-4"/>
          <w:sz w:val="28"/>
          <w:szCs w:val="28"/>
        </w:rPr>
        <w:t>十五、合同保存</w:t>
      </w:r>
    </w:p>
    <w:p>
      <w:pPr>
        <w:spacing w:before="29" w:line="231" w:lineRule="auto"/>
        <w:ind w:left="32" w:right="101" w:firstLine="567"/>
        <w:rPr>
          <w:rFonts w:ascii="仿宋" w:hAnsi="仿宋" w:eastAsia="仿宋" w:cs="仿宋"/>
          <w:sz w:val="28"/>
          <w:szCs w:val="28"/>
        </w:rPr>
      </w:pPr>
      <w:r>
        <w:rPr>
          <w:rFonts w:ascii="仿宋" w:hAnsi="仿宋" w:eastAsia="仿宋" w:cs="仿宋"/>
          <w:spacing w:val="-4"/>
          <w:sz w:val="28"/>
          <w:szCs w:val="28"/>
        </w:rPr>
        <w:t>合同文本一式五份，采购单位、供应商、政府</w:t>
      </w:r>
      <w:r>
        <w:rPr>
          <w:rFonts w:ascii="仿宋" w:hAnsi="仿宋" w:eastAsia="仿宋" w:cs="仿宋"/>
          <w:spacing w:val="-5"/>
          <w:sz w:val="28"/>
          <w:szCs w:val="28"/>
        </w:rPr>
        <w:t>采购监管部门、采</w:t>
      </w:r>
      <w:r>
        <w:rPr>
          <w:rFonts w:ascii="仿宋" w:hAnsi="仿宋" w:eastAsia="仿宋" w:cs="仿宋"/>
          <w:sz w:val="28"/>
          <w:szCs w:val="28"/>
        </w:rPr>
        <w:t xml:space="preserve"> </w:t>
      </w:r>
      <w:r>
        <w:rPr>
          <w:rFonts w:ascii="仿宋" w:hAnsi="仿宋" w:eastAsia="仿宋" w:cs="仿宋"/>
          <w:spacing w:val="-6"/>
          <w:sz w:val="28"/>
          <w:szCs w:val="28"/>
        </w:rPr>
        <w:t>购代理机构、国库支付执行机构各一份，</w:t>
      </w:r>
      <w:r>
        <w:rPr>
          <w:rFonts w:ascii="仿宋" w:hAnsi="仿宋" w:eastAsia="仿宋" w:cs="仿宋"/>
          <w:spacing w:val="-63"/>
          <w:sz w:val="28"/>
          <w:szCs w:val="28"/>
        </w:rPr>
        <w:t xml:space="preserve"> </w:t>
      </w:r>
      <w:r>
        <w:rPr>
          <w:rFonts w:ascii="仿宋" w:hAnsi="仿宋" w:eastAsia="仿宋" w:cs="仿宋"/>
          <w:spacing w:val="-6"/>
          <w:sz w:val="28"/>
          <w:szCs w:val="28"/>
        </w:rPr>
        <w:t>自双方签订之</w:t>
      </w:r>
      <w:r>
        <w:rPr>
          <w:rFonts w:ascii="仿宋" w:hAnsi="仿宋" w:eastAsia="仿宋" w:cs="仿宋"/>
          <w:spacing w:val="77"/>
          <w:sz w:val="28"/>
          <w:szCs w:val="28"/>
        </w:rPr>
        <w:t xml:space="preserve"> </w:t>
      </w:r>
      <w:r>
        <w:rPr>
          <w:rFonts w:ascii="仿宋" w:hAnsi="仿宋" w:eastAsia="仿宋" w:cs="仿宋"/>
          <w:spacing w:val="-6"/>
          <w:sz w:val="28"/>
          <w:szCs w:val="28"/>
        </w:rPr>
        <w:t>日起生效。</w:t>
      </w:r>
    </w:p>
    <w:p>
      <w:pPr>
        <w:spacing w:before="26" w:line="231" w:lineRule="auto"/>
        <w:ind w:left="49" w:right="101" w:firstLine="550"/>
        <w:rPr>
          <w:rFonts w:ascii="仿宋" w:hAnsi="仿宋" w:eastAsia="仿宋" w:cs="仿宋"/>
          <w:sz w:val="28"/>
          <w:szCs w:val="28"/>
        </w:rPr>
      </w:pPr>
      <w:r>
        <w:rPr>
          <w:rFonts w:ascii="仿宋" w:hAnsi="仿宋" w:eastAsia="仿宋" w:cs="仿宋"/>
          <w:spacing w:val="-4"/>
          <w:sz w:val="28"/>
          <w:szCs w:val="28"/>
        </w:rPr>
        <w:t>十六、合同未尽事宜，双方另行签订补充协</w:t>
      </w:r>
      <w:r>
        <w:rPr>
          <w:rFonts w:ascii="仿宋" w:hAnsi="仿宋" w:eastAsia="仿宋" w:cs="仿宋"/>
          <w:spacing w:val="-5"/>
          <w:sz w:val="28"/>
          <w:szCs w:val="28"/>
        </w:rPr>
        <w:t>议，补充协议是合同</w:t>
      </w:r>
      <w:r>
        <w:rPr>
          <w:rFonts w:ascii="仿宋" w:hAnsi="仿宋" w:eastAsia="仿宋" w:cs="仿宋"/>
          <w:sz w:val="28"/>
          <w:szCs w:val="28"/>
        </w:rPr>
        <w:t xml:space="preserve"> </w:t>
      </w:r>
      <w:r>
        <w:rPr>
          <w:rFonts w:ascii="仿宋" w:hAnsi="仿宋" w:eastAsia="仿宋" w:cs="仿宋"/>
          <w:spacing w:val="-6"/>
          <w:sz w:val="28"/>
          <w:szCs w:val="28"/>
        </w:rPr>
        <w:t>的组成部分。</w:t>
      </w:r>
    </w:p>
    <w:p>
      <w:pPr>
        <w:spacing w:line="231" w:lineRule="auto"/>
        <w:rPr>
          <w:rFonts w:ascii="仿宋" w:hAnsi="仿宋" w:eastAsia="仿宋" w:cs="仿宋"/>
          <w:sz w:val="28"/>
          <w:szCs w:val="28"/>
        </w:rPr>
        <w:sectPr>
          <w:headerReference r:id="rId53" w:type="default"/>
          <w:footerReference r:id="rId54" w:type="default"/>
          <w:pgSz w:w="11906" w:h="16839"/>
          <w:pgMar w:top="1079" w:right="1698"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308" w:lineRule="auto"/>
      </w:pPr>
    </w:p>
    <w:p>
      <w:pPr>
        <w:spacing w:before="91" w:line="223" w:lineRule="auto"/>
        <w:ind w:left="727"/>
        <w:rPr>
          <w:rFonts w:ascii="仿宋" w:hAnsi="仿宋" w:eastAsia="仿宋" w:cs="仿宋"/>
          <w:sz w:val="28"/>
          <w:szCs w:val="28"/>
        </w:rPr>
      </w:pPr>
      <w:r>
        <w:rPr>
          <w:rFonts w:ascii="仿宋" w:hAnsi="仿宋" w:eastAsia="仿宋" w:cs="仿宋"/>
          <w:spacing w:val="-4"/>
          <w:sz w:val="28"/>
          <w:szCs w:val="28"/>
        </w:rPr>
        <w:t>甲方</w:t>
      </w:r>
      <w:r>
        <w:rPr>
          <w:rFonts w:ascii="仿宋" w:hAnsi="仿宋" w:eastAsia="仿宋" w:cs="仿宋"/>
          <w:spacing w:val="-21"/>
          <w:sz w:val="28"/>
          <w:szCs w:val="28"/>
        </w:rPr>
        <w:t>：</w:t>
      </w:r>
      <w:r>
        <w:rPr>
          <w:rFonts w:ascii="仿宋" w:hAnsi="仿宋" w:eastAsia="仿宋" w:cs="仿宋"/>
          <w:spacing w:val="4"/>
          <w:sz w:val="28"/>
          <w:szCs w:val="28"/>
        </w:rPr>
        <w:t xml:space="preserve"> </w:t>
      </w:r>
      <w:r>
        <w:rPr>
          <w:rFonts w:ascii="仿宋" w:hAnsi="仿宋" w:eastAsia="仿宋" w:cs="仿宋"/>
          <w:spacing w:val="-21"/>
          <w:sz w:val="28"/>
          <w:szCs w:val="28"/>
        </w:rPr>
        <w:t>（</w:t>
      </w:r>
      <w:r>
        <w:rPr>
          <w:rFonts w:ascii="仿宋" w:hAnsi="仿宋" w:eastAsia="仿宋" w:cs="仿宋"/>
          <w:spacing w:val="-4"/>
          <w:sz w:val="28"/>
          <w:szCs w:val="28"/>
        </w:rPr>
        <w:t>章）</w:t>
      </w:r>
    </w:p>
    <w:p>
      <w:pPr>
        <w:spacing w:before="26" w:line="223" w:lineRule="auto"/>
        <w:ind w:left="692"/>
        <w:rPr>
          <w:rFonts w:ascii="仿宋" w:hAnsi="仿宋" w:eastAsia="仿宋" w:cs="仿宋"/>
          <w:sz w:val="28"/>
          <w:szCs w:val="28"/>
        </w:rPr>
      </w:pPr>
      <w:r>
        <w:rPr>
          <w:rFonts w:ascii="仿宋" w:hAnsi="仿宋" w:eastAsia="仿宋" w:cs="仿宋"/>
          <w:spacing w:val="2"/>
          <w:sz w:val="28"/>
          <w:szCs w:val="28"/>
        </w:rPr>
        <w:t>采购方法人代表</w:t>
      </w:r>
      <w:r>
        <w:rPr>
          <w:rFonts w:ascii="仿宋" w:hAnsi="仿宋" w:eastAsia="仿宋" w:cs="仿宋"/>
          <w:spacing w:val="-21"/>
          <w:sz w:val="28"/>
          <w:szCs w:val="28"/>
        </w:rPr>
        <w:t>：</w:t>
      </w:r>
      <w:r>
        <w:rPr>
          <w:rFonts w:ascii="仿宋" w:hAnsi="仿宋" w:eastAsia="仿宋" w:cs="仿宋"/>
          <w:spacing w:val="1"/>
          <w:sz w:val="28"/>
          <w:szCs w:val="28"/>
        </w:rPr>
        <w:t xml:space="preserve"> </w:t>
      </w:r>
      <w:r>
        <w:rPr>
          <w:rFonts w:ascii="仿宋" w:hAnsi="仿宋" w:eastAsia="仿宋" w:cs="仿宋"/>
          <w:spacing w:val="-21"/>
          <w:sz w:val="28"/>
          <w:szCs w:val="28"/>
        </w:rPr>
        <w:t>（</w:t>
      </w:r>
      <w:r>
        <w:rPr>
          <w:rFonts w:ascii="仿宋" w:hAnsi="仿宋" w:eastAsia="仿宋" w:cs="仿宋"/>
          <w:spacing w:val="2"/>
          <w:sz w:val="28"/>
          <w:szCs w:val="28"/>
        </w:rPr>
        <w:t>签字）</w:t>
      </w:r>
    </w:p>
    <w:p>
      <w:pPr>
        <w:spacing w:before="24" w:line="239" w:lineRule="auto"/>
        <w:ind w:left="690"/>
        <w:rPr>
          <w:rFonts w:ascii="仿宋" w:hAnsi="仿宋" w:eastAsia="仿宋" w:cs="仿宋"/>
          <w:sz w:val="28"/>
          <w:szCs w:val="28"/>
        </w:rPr>
      </w:pPr>
      <w:r>
        <w:rPr>
          <w:rFonts w:ascii="仿宋" w:hAnsi="仿宋" w:eastAsia="仿宋" w:cs="仿宋"/>
          <w:spacing w:val="-4"/>
          <w:sz w:val="28"/>
          <w:szCs w:val="28"/>
        </w:rPr>
        <w:t>开户银行：</w:t>
      </w:r>
    </w:p>
    <w:p>
      <w:pPr>
        <w:spacing w:line="224" w:lineRule="auto"/>
        <w:ind w:left="702"/>
        <w:rPr>
          <w:rFonts w:ascii="仿宋" w:hAnsi="仿宋" w:eastAsia="仿宋" w:cs="仿宋"/>
          <w:sz w:val="28"/>
          <w:szCs w:val="28"/>
        </w:rPr>
      </w:pPr>
      <w:r>
        <w:rPr>
          <w:rFonts w:ascii="仿宋" w:hAnsi="仿宋" w:eastAsia="仿宋" w:cs="仿宋"/>
          <w:spacing w:val="-18"/>
          <w:sz w:val="28"/>
          <w:szCs w:val="28"/>
        </w:rPr>
        <w:t>帐</w:t>
      </w:r>
      <w:r>
        <w:rPr>
          <w:rFonts w:ascii="仿宋" w:hAnsi="仿宋" w:eastAsia="仿宋" w:cs="仿宋"/>
          <w:spacing w:val="24"/>
          <w:sz w:val="28"/>
          <w:szCs w:val="28"/>
        </w:rPr>
        <w:t xml:space="preserve"> </w:t>
      </w:r>
      <w:r>
        <w:rPr>
          <w:rFonts w:ascii="仿宋" w:hAnsi="仿宋" w:eastAsia="仿宋" w:cs="仿宋"/>
          <w:spacing w:val="-18"/>
          <w:sz w:val="28"/>
          <w:szCs w:val="28"/>
        </w:rPr>
        <w:t>号：</w:t>
      </w:r>
    </w:p>
    <w:p>
      <w:pPr>
        <w:spacing w:before="21" w:line="224" w:lineRule="auto"/>
        <w:ind w:left="687"/>
        <w:rPr>
          <w:rFonts w:ascii="仿宋" w:hAnsi="仿宋" w:eastAsia="仿宋" w:cs="仿宋"/>
          <w:sz w:val="28"/>
          <w:szCs w:val="28"/>
        </w:rPr>
      </w:pPr>
      <w:r>
        <w:rPr>
          <w:rFonts w:ascii="仿宋" w:hAnsi="仿宋" w:eastAsia="仿宋" w:cs="仿宋"/>
          <w:spacing w:val="-3"/>
          <w:sz w:val="28"/>
          <w:szCs w:val="28"/>
        </w:rPr>
        <w:t>联系电话：</w:t>
      </w:r>
    </w:p>
    <w:p>
      <w:pPr>
        <w:pStyle w:val="2"/>
        <w:spacing w:line="295" w:lineRule="auto"/>
      </w:pPr>
    </w:p>
    <w:p>
      <w:pPr>
        <w:spacing w:before="91" w:line="223" w:lineRule="auto"/>
        <w:ind w:left="710"/>
        <w:rPr>
          <w:rFonts w:ascii="仿宋" w:hAnsi="仿宋" w:eastAsia="仿宋" w:cs="仿宋"/>
          <w:sz w:val="28"/>
          <w:szCs w:val="28"/>
        </w:rPr>
      </w:pPr>
      <w:r>
        <w:rPr>
          <w:rFonts w:ascii="仿宋" w:hAnsi="仿宋" w:eastAsia="仿宋" w:cs="仿宋"/>
          <w:spacing w:val="-6"/>
          <w:sz w:val="28"/>
          <w:szCs w:val="28"/>
        </w:rPr>
        <w:t>乙</w:t>
      </w:r>
      <w:r>
        <w:rPr>
          <w:rFonts w:ascii="仿宋" w:hAnsi="仿宋" w:eastAsia="仿宋" w:cs="仿宋"/>
          <w:spacing w:val="24"/>
          <w:sz w:val="28"/>
          <w:szCs w:val="28"/>
        </w:rPr>
        <w:t xml:space="preserve"> </w:t>
      </w:r>
      <w:r>
        <w:rPr>
          <w:rFonts w:ascii="仿宋" w:hAnsi="仿宋" w:eastAsia="仿宋" w:cs="仿宋"/>
          <w:spacing w:val="-6"/>
          <w:sz w:val="28"/>
          <w:szCs w:val="28"/>
        </w:rPr>
        <w:t>方</w:t>
      </w:r>
      <w:r>
        <w:rPr>
          <w:rFonts w:ascii="仿宋" w:hAnsi="仿宋" w:eastAsia="仿宋" w:cs="仿宋"/>
          <w:spacing w:val="-19"/>
          <w:sz w:val="28"/>
          <w:szCs w:val="28"/>
        </w:rPr>
        <w:t>：</w:t>
      </w:r>
      <w:r>
        <w:rPr>
          <w:rFonts w:ascii="仿宋" w:hAnsi="仿宋" w:eastAsia="仿宋" w:cs="仿宋"/>
          <w:spacing w:val="1"/>
          <w:sz w:val="28"/>
          <w:szCs w:val="28"/>
        </w:rPr>
        <w:t xml:space="preserve"> </w:t>
      </w:r>
      <w:r>
        <w:rPr>
          <w:rFonts w:ascii="仿宋" w:hAnsi="仿宋" w:eastAsia="仿宋" w:cs="仿宋"/>
          <w:spacing w:val="-19"/>
          <w:sz w:val="28"/>
          <w:szCs w:val="28"/>
        </w:rPr>
        <w:t>（</w:t>
      </w:r>
      <w:r>
        <w:rPr>
          <w:rFonts w:ascii="仿宋" w:hAnsi="仿宋" w:eastAsia="仿宋" w:cs="仿宋"/>
          <w:spacing w:val="-6"/>
          <w:sz w:val="28"/>
          <w:szCs w:val="28"/>
        </w:rPr>
        <w:t>章）</w:t>
      </w:r>
    </w:p>
    <w:p>
      <w:pPr>
        <w:spacing w:before="23" w:line="224" w:lineRule="auto"/>
        <w:ind w:left="691"/>
        <w:rPr>
          <w:rFonts w:ascii="仿宋" w:hAnsi="仿宋" w:eastAsia="仿宋" w:cs="仿宋"/>
          <w:sz w:val="28"/>
          <w:szCs w:val="28"/>
        </w:rPr>
      </w:pPr>
      <w:r>
        <w:rPr>
          <w:rFonts w:ascii="仿宋" w:hAnsi="仿宋" w:eastAsia="仿宋" w:cs="仿宋"/>
          <w:spacing w:val="2"/>
          <w:sz w:val="28"/>
          <w:szCs w:val="28"/>
        </w:rPr>
        <w:t>供应商法人代表</w:t>
      </w:r>
      <w:r>
        <w:rPr>
          <w:rFonts w:ascii="仿宋" w:hAnsi="仿宋" w:eastAsia="仿宋" w:cs="仿宋"/>
          <w:spacing w:val="-20"/>
          <w:sz w:val="28"/>
          <w:szCs w:val="28"/>
        </w:rPr>
        <w:t>：</w:t>
      </w:r>
      <w:r>
        <w:rPr>
          <w:rFonts w:ascii="仿宋" w:hAnsi="仿宋" w:eastAsia="仿宋" w:cs="仿宋"/>
          <w:sz w:val="28"/>
          <w:szCs w:val="28"/>
        </w:rPr>
        <w:t xml:space="preserve"> </w:t>
      </w:r>
      <w:r>
        <w:rPr>
          <w:rFonts w:ascii="仿宋" w:hAnsi="仿宋" w:eastAsia="仿宋" w:cs="仿宋"/>
          <w:spacing w:val="-20"/>
          <w:sz w:val="28"/>
          <w:szCs w:val="28"/>
        </w:rPr>
        <w:t>（</w:t>
      </w:r>
      <w:r>
        <w:rPr>
          <w:rFonts w:ascii="仿宋" w:hAnsi="仿宋" w:eastAsia="仿宋" w:cs="仿宋"/>
          <w:spacing w:val="2"/>
          <w:sz w:val="28"/>
          <w:szCs w:val="28"/>
        </w:rPr>
        <w:t>签字）</w:t>
      </w:r>
    </w:p>
    <w:p>
      <w:pPr>
        <w:spacing w:before="26" w:line="239" w:lineRule="auto"/>
        <w:ind w:left="690"/>
        <w:rPr>
          <w:rFonts w:ascii="仿宋" w:hAnsi="仿宋" w:eastAsia="仿宋" w:cs="仿宋"/>
          <w:sz w:val="28"/>
          <w:szCs w:val="28"/>
        </w:rPr>
      </w:pPr>
      <w:r>
        <w:rPr>
          <w:rFonts w:ascii="仿宋" w:hAnsi="仿宋" w:eastAsia="仿宋" w:cs="仿宋"/>
          <w:spacing w:val="-4"/>
          <w:sz w:val="28"/>
          <w:szCs w:val="28"/>
        </w:rPr>
        <w:t>开户银行：</w:t>
      </w:r>
    </w:p>
    <w:p>
      <w:pPr>
        <w:spacing w:line="224" w:lineRule="auto"/>
        <w:ind w:left="702"/>
        <w:rPr>
          <w:rFonts w:ascii="仿宋" w:hAnsi="仿宋" w:eastAsia="仿宋" w:cs="仿宋"/>
          <w:sz w:val="28"/>
          <w:szCs w:val="28"/>
        </w:rPr>
      </w:pPr>
      <w:r>
        <w:rPr>
          <w:rFonts w:ascii="仿宋" w:hAnsi="仿宋" w:eastAsia="仿宋" w:cs="仿宋"/>
          <w:spacing w:val="-18"/>
          <w:sz w:val="28"/>
          <w:szCs w:val="28"/>
        </w:rPr>
        <w:t>帐</w:t>
      </w:r>
      <w:r>
        <w:rPr>
          <w:rFonts w:ascii="仿宋" w:hAnsi="仿宋" w:eastAsia="仿宋" w:cs="仿宋"/>
          <w:spacing w:val="24"/>
          <w:sz w:val="28"/>
          <w:szCs w:val="28"/>
        </w:rPr>
        <w:t xml:space="preserve"> </w:t>
      </w:r>
      <w:r>
        <w:rPr>
          <w:rFonts w:ascii="仿宋" w:hAnsi="仿宋" w:eastAsia="仿宋" w:cs="仿宋"/>
          <w:spacing w:val="-18"/>
          <w:sz w:val="28"/>
          <w:szCs w:val="28"/>
        </w:rPr>
        <w:t>号：</w:t>
      </w:r>
    </w:p>
    <w:p>
      <w:pPr>
        <w:spacing w:before="22" w:line="224" w:lineRule="auto"/>
        <w:ind w:left="687"/>
        <w:rPr>
          <w:rFonts w:ascii="仿宋" w:hAnsi="仿宋" w:eastAsia="仿宋" w:cs="仿宋"/>
          <w:sz w:val="28"/>
          <w:szCs w:val="28"/>
        </w:rPr>
      </w:pPr>
      <w:r>
        <w:rPr>
          <w:rFonts w:ascii="仿宋" w:hAnsi="仿宋" w:eastAsia="仿宋" w:cs="仿宋"/>
          <w:spacing w:val="-3"/>
          <w:sz w:val="28"/>
          <w:szCs w:val="28"/>
        </w:rPr>
        <w:t>联系电话：</w:t>
      </w:r>
    </w:p>
    <w:p>
      <w:pPr>
        <w:pStyle w:val="2"/>
        <w:spacing w:line="252" w:lineRule="auto"/>
      </w:pPr>
    </w:p>
    <w:p>
      <w:pPr>
        <w:pStyle w:val="2"/>
        <w:spacing w:line="252" w:lineRule="auto"/>
      </w:pPr>
    </w:p>
    <w:p>
      <w:pPr>
        <w:pStyle w:val="2"/>
        <w:spacing w:line="253" w:lineRule="auto"/>
      </w:pPr>
    </w:p>
    <w:p>
      <w:pPr>
        <w:spacing w:before="92" w:line="223" w:lineRule="auto"/>
        <w:ind w:left="3217"/>
        <w:rPr>
          <w:rFonts w:ascii="仿宋" w:hAnsi="仿宋" w:eastAsia="仿宋" w:cs="仿宋"/>
          <w:sz w:val="28"/>
          <w:szCs w:val="28"/>
        </w:rPr>
      </w:pPr>
      <w:r>
        <w:rPr>
          <w:rFonts w:ascii="仿宋" w:hAnsi="仿宋" w:eastAsia="仿宋" w:cs="仿宋"/>
          <w:spacing w:val="-12"/>
          <w:sz w:val="28"/>
          <w:szCs w:val="28"/>
        </w:rPr>
        <w:t>签订时间</w:t>
      </w:r>
      <w:r>
        <w:rPr>
          <w:rFonts w:ascii="仿宋" w:hAnsi="仿宋" w:eastAsia="仿宋" w:cs="仿宋"/>
          <w:spacing w:val="5"/>
          <w:sz w:val="28"/>
          <w:szCs w:val="28"/>
        </w:rPr>
        <w:t xml:space="preserve">     </w:t>
      </w:r>
      <w:r>
        <w:rPr>
          <w:rFonts w:ascii="仿宋" w:hAnsi="仿宋" w:eastAsia="仿宋" w:cs="仿宋"/>
          <w:spacing w:val="-12"/>
          <w:sz w:val="28"/>
          <w:szCs w:val="28"/>
        </w:rPr>
        <w:t>年</w:t>
      </w:r>
      <w:r>
        <w:rPr>
          <w:rFonts w:ascii="仿宋" w:hAnsi="仿宋" w:eastAsia="仿宋" w:cs="仿宋"/>
          <w:spacing w:val="11"/>
          <w:sz w:val="28"/>
          <w:szCs w:val="28"/>
        </w:rPr>
        <w:t xml:space="preserve">   </w:t>
      </w:r>
      <w:r>
        <w:rPr>
          <w:rFonts w:ascii="仿宋" w:hAnsi="仿宋" w:eastAsia="仿宋" w:cs="仿宋"/>
          <w:spacing w:val="-12"/>
          <w:sz w:val="28"/>
          <w:szCs w:val="28"/>
        </w:rPr>
        <w:t>月</w:t>
      </w:r>
      <w:r>
        <w:rPr>
          <w:rFonts w:ascii="仿宋" w:hAnsi="仿宋" w:eastAsia="仿宋" w:cs="仿宋"/>
          <w:spacing w:val="26"/>
          <w:sz w:val="28"/>
          <w:szCs w:val="28"/>
        </w:rPr>
        <w:t xml:space="preserve">   </w:t>
      </w:r>
      <w:r>
        <w:rPr>
          <w:rFonts w:ascii="仿宋" w:hAnsi="仿宋" w:eastAsia="仿宋" w:cs="仿宋"/>
          <w:spacing w:val="-12"/>
          <w:sz w:val="28"/>
          <w:szCs w:val="28"/>
        </w:rPr>
        <w:t>日</w:t>
      </w:r>
    </w:p>
    <w:p>
      <w:pPr>
        <w:pStyle w:val="2"/>
        <w:spacing w:line="328" w:lineRule="auto"/>
      </w:pPr>
    </w:p>
    <w:p>
      <w:pPr>
        <w:pStyle w:val="2"/>
        <w:spacing w:line="328" w:lineRule="auto"/>
      </w:pPr>
    </w:p>
    <w:p>
      <w:pPr>
        <w:spacing w:before="91" w:line="213" w:lineRule="auto"/>
        <w:ind w:left="143"/>
        <w:rPr>
          <w:rFonts w:ascii="仿宋" w:hAnsi="仿宋" w:eastAsia="仿宋" w:cs="仿宋"/>
          <w:sz w:val="28"/>
          <w:szCs w:val="28"/>
        </w:rPr>
      </w:pPr>
      <w:r>
        <w:rPr>
          <w:rFonts w:ascii="仿宋" w:hAnsi="仿宋" w:eastAsia="仿宋" w:cs="仿宋"/>
          <w:spacing w:val="-2"/>
          <w:sz w:val="28"/>
          <w:szCs w:val="28"/>
        </w:rPr>
        <w:t>附表：标的物清单（主要技术指标需与响应文件相一致）</w:t>
      </w: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1216"/>
        <w:gridCol w:w="1216"/>
        <w:gridCol w:w="1217"/>
        <w:gridCol w:w="1217"/>
        <w:gridCol w:w="1217"/>
        <w:gridCol w:w="12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221" w:type="dxa"/>
            <w:vAlign w:val="top"/>
          </w:tcPr>
          <w:p>
            <w:pPr>
              <w:spacing w:before="45" w:line="222" w:lineRule="auto"/>
              <w:ind w:left="127"/>
              <w:rPr>
                <w:rFonts w:ascii="仿宋" w:hAnsi="仿宋" w:eastAsia="仿宋" w:cs="仿宋"/>
                <w:sz w:val="28"/>
                <w:szCs w:val="28"/>
              </w:rPr>
            </w:pPr>
            <w:r>
              <w:rPr>
                <w:rFonts w:ascii="仿宋" w:hAnsi="仿宋" w:eastAsia="仿宋" w:cs="仿宋"/>
                <w:spacing w:val="-9"/>
                <w:sz w:val="28"/>
                <w:szCs w:val="28"/>
              </w:rPr>
              <w:t>名称</w:t>
            </w:r>
          </w:p>
        </w:tc>
        <w:tc>
          <w:tcPr>
            <w:tcW w:w="1216" w:type="dxa"/>
            <w:vAlign w:val="top"/>
          </w:tcPr>
          <w:p>
            <w:pPr>
              <w:spacing w:before="46" w:line="239" w:lineRule="auto"/>
              <w:ind w:left="130"/>
              <w:rPr>
                <w:rFonts w:ascii="仿宋" w:hAnsi="仿宋" w:eastAsia="仿宋" w:cs="仿宋"/>
                <w:sz w:val="28"/>
                <w:szCs w:val="28"/>
              </w:rPr>
            </w:pPr>
            <w:r>
              <w:rPr>
                <w:rFonts w:ascii="仿宋" w:hAnsi="仿宋" w:eastAsia="仿宋" w:cs="仿宋"/>
                <w:spacing w:val="-9"/>
                <w:sz w:val="28"/>
                <w:szCs w:val="28"/>
              </w:rPr>
              <w:t>主要服</w:t>
            </w:r>
          </w:p>
          <w:p>
            <w:pPr>
              <w:spacing w:before="1" w:line="207" w:lineRule="auto"/>
              <w:ind w:left="130"/>
              <w:rPr>
                <w:rFonts w:ascii="仿宋" w:hAnsi="仿宋" w:eastAsia="仿宋" w:cs="仿宋"/>
                <w:sz w:val="28"/>
                <w:szCs w:val="28"/>
              </w:rPr>
            </w:pPr>
            <w:r>
              <w:rPr>
                <w:rFonts w:ascii="仿宋" w:hAnsi="仿宋" w:eastAsia="仿宋" w:cs="仿宋"/>
                <w:spacing w:val="-9"/>
                <w:sz w:val="28"/>
                <w:szCs w:val="28"/>
              </w:rPr>
              <w:t>务内容</w:t>
            </w:r>
          </w:p>
        </w:tc>
        <w:tc>
          <w:tcPr>
            <w:tcW w:w="1216" w:type="dxa"/>
            <w:vAlign w:val="top"/>
          </w:tcPr>
          <w:p>
            <w:pPr>
              <w:spacing w:before="46" w:line="239" w:lineRule="auto"/>
              <w:ind w:left="122"/>
              <w:rPr>
                <w:rFonts w:ascii="仿宋" w:hAnsi="仿宋" w:eastAsia="仿宋" w:cs="仿宋"/>
                <w:sz w:val="28"/>
                <w:szCs w:val="28"/>
              </w:rPr>
            </w:pPr>
            <w:r>
              <w:rPr>
                <w:rFonts w:ascii="仿宋" w:hAnsi="仿宋" w:eastAsia="仿宋" w:cs="仿宋"/>
                <w:spacing w:val="-6"/>
                <w:sz w:val="28"/>
                <w:szCs w:val="28"/>
              </w:rPr>
              <w:t>服务地</w:t>
            </w:r>
          </w:p>
          <w:p>
            <w:pPr>
              <w:spacing w:before="1" w:line="207" w:lineRule="auto"/>
              <w:ind w:left="138"/>
              <w:rPr>
                <w:rFonts w:ascii="仿宋" w:hAnsi="仿宋" w:eastAsia="仿宋" w:cs="仿宋"/>
                <w:sz w:val="28"/>
                <w:szCs w:val="28"/>
              </w:rPr>
            </w:pPr>
            <w:r>
              <w:rPr>
                <w:rFonts w:ascii="仿宋" w:hAnsi="仿宋" w:eastAsia="仿宋" w:cs="仿宋"/>
                <w:sz w:val="28"/>
                <w:szCs w:val="28"/>
              </w:rPr>
              <w:t>点</w:t>
            </w:r>
          </w:p>
        </w:tc>
        <w:tc>
          <w:tcPr>
            <w:tcW w:w="1217" w:type="dxa"/>
            <w:vAlign w:val="top"/>
          </w:tcPr>
          <w:p>
            <w:pPr>
              <w:spacing w:before="45" w:line="224" w:lineRule="auto"/>
              <w:ind w:left="122"/>
              <w:rPr>
                <w:rFonts w:ascii="仿宋" w:hAnsi="仿宋" w:eastAsia="仿宋" w:cs="仿宋"/>
                <w:sz w:val="28"/>
                <w:szCs w:val="28"/>
              </w:rPr>
            </w:pPr>
            <w:r>
              <w:rPr>
                <w:rFonts w:ascii="仿宋" w:hAnsi="仿宋" w:eastAsia="仿宋" w:cs="仿宋"/>
                <w:spacing w:val="-8"/>
                <w:sz w:val="28"/>
                <w:szCs w:val="28"/>
              </w:rPr>
              <w:t>数量</w:t>
            </w:r>
          </w:p>
        </w:tc>
        <w:tc>
          <w:tcPr>
            <w:tcW w:w="1217" w:type="dxa"/>
            <w:vAlign w:val="top"/>
          </w:tcPr>
          <w:p>
            <w:pPr>
              <w:spacing w:before="45" w:line="222" w:lineRule="auto"/>
              <w:ind w:left="129"/>
              <w:rPr>
                <w:rFonts w:ascii="仿宋" w:hAnsi="仿宋" w:eastAsia="仿宋" w:cs="仿宋"/>
                <w:sz w:val="28"/>
                <w:szCs w:val="28"/>
              </w:rPr>
            </w:pPr>
            <w:r>
              <w:rPr>
                <w:rFonts w:ascii="仿宋" w:hAnsi="仿宋" w:eastAsia="仿宋" w:cs="仿宋"/>
                <w:spacing w:val="-12"/>
                <w:sz w:val="28"/>
                <w:szCs w:val="28"/>
              </w:rPr>
              <w:t>单位</w:t>
            </w:r>
          </w:p>
        </w:tc>
        <w:tc>
          <w:tcPr>
            <w:tcW w:w="1217" w:type="dxa"/>
            <w:vAlign w:val="top"/>
          </w:tcPr>
          <w:p>
            <w:pPr>
              <w:spacing w:before="46" w:line="239" w:lineRule="auto"/>
              <w:ind w:left="131"/>
              <w:rPr>
                <w:rFonts w:ascii="仿宋" w:hAnsi="仿宋" w:eastAsia="仿宋" w:cs="仿宋"/>
                <w:sz w:val="28"/>
                <w:szCs w:val="28"/>
              </w:rPr>
            </w:pPr>
            <w:r>
              <w:rPr>
                <w:rFonts w:ascii="仿宋" w:hAnsi="仿宋" w:eastAsia="仿宋" w:cs="仿宋"/>
                <w:spacing w:val="-12"/>
                <w:sz w:val="28"/>
                <w:szCs w:val="28"/>
              </w:rPr>
              <w:t>单价</w:t>
            </w:r>
          </w:p>
          <w:p>
            <w:pPr>
              <w:spacing w:before="1" w:line="207" w:lineRule="auto"/>
              <w:ind w:left="126"/>
              <w:rPr>
                <w:rFonts w:ascii="仿宋" w:hAnsi="仿宋" w:eastAsia="仿宋" w:cs="仿宋"/>
                <w:sz w:val="28"/>
                <w:szCs w:val="28"/>
              </w:rPr>
            </w:pPr>
            <w:r>
              <w:rPr>
                <w:rFonts w:ascii="仿宋" w:hAnsi="仿宋" w:eastAsia="仿宋" w:cs="仿宋"/>
                <w:spacing w:val="-6"/>
                <w:sz w:val="28"/>
                <w:szCs w:val="28"/>
              </w:rPr>
              <w:t>（元）</w:t>
            </w:r>
          </w:p>
        </w:tc>
        <w:tc>
          <w:tcPr>
            <w:tcW w:w="1222" w:type="dxa"/>
            <w:vAlign w:val="top"/>
          </w:tcPr>
          <w:p>
            <w:pPr>
              <w:spacing w:before="46" w:line="239" w:lineRule="auto"/>
              <w:ind w:left="125"/>
              <w:rPr>
                <w:rFonts w:ascii="仿宋" w:hAnsi="仿宋" w:eastAsia="仿宋" w:cs="仿宋"/>
                <w:sz w:val="28"/>
                <w:szCs w:val="28"/>
              </w:rPr>
            </w:pPr>
            <w:r>
              <w:rPr>
                <w:rFonts w:ascii="仿宋" w:hAnsi="仿宋" w:eastAsia="仿宋" w:cs="仿宋"/>
                <w:spacing w:val="-9"/>
                <w:sz w:val="28"/>
                <w:szCs w:val="28"/>
              </w:rPr>
              <w:t>金额</w:t>
            </w:r>
          </w:p>
          <w:p>
            <w:pPr>
              <w:spacing w:before="1" w:line="207" w:lineRule="auto"/>
              <w:ind w:left="126"/>
              <w:rPr>
                <w:rFonts w:ascii="仿宋" w:hAnsi="仿宋" w:eastAsia="仿宋" w:cs="仿宋"/>
                <w:sz w:val="28"/>
                <w:szCs w:val="28"/>
              </w:rPr>
            </w:pPr>
            <w:r>
              <w:rPr>
                <w:rFonts w:ascii="仿宋" w:hAnsi="仿宋" w:eastAsia="仿宋" w:cs="仿宋"/>
                <w:spacing w:val="-6"/>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21" w:type="dxa"/>
            <w:vAlign w:val="top"/>
          </w:tcPr>
          <w:p>
            <w:pPr>
              <w:rPr>
                <w:rFonts w:ascii="Arial"/>
                <w:sz w:val="21"/>
              </w:rPr>
            </w:pPr>
          </w:p>
        </w:tc>
        <w:tc>
          <w:tcPr>
            <w:tcW w:w="1216" w:type="dxa"/>
            <w:vAlign w:val="top"/>
          </w:tcPr>
          <w:p>
            <w:pPr>
              <w:rPr>
                <w:rFonts w:ascii="Arial"/>
                <w:sz w:val="21"/>
              </w:rPr>
            </w:pPr>
          </w:p>
        </w:tc>
        <w:tc>
          <w:tcPr>
            <w:tcW w:w="1216" w:type="dxa"/>
            <w:vAlign w:val="top"/>
          </w:tcPr>
          <w:p>
            <w:pPr>
              <w:rPr>
                <w:rFonts w:ascii="Arial"/>
                <w:sz w:val="21"/>
              </w:rPr>
            </w:pPr>
          </w:p>
        </w:tc>
        <w:tc>
          <w:tcPr>
            <w:tcW w:w="1217" w:type="dxa"/>
            <w:vAlign w:val="top"/>
          </w:tcPr>
          <w:p>
            <w:pPr>
              <w:rPr>
                <w:rFonts w:ascii="Arial"/>
                <w:sz w:val="21"/>
              </w:rPr>
            </w:pPr>
          </w:p>
        </w:tc>
        <w:tc>
          <w:tcPr>
            <w:tcW w:w="1217" w:type="dxa"/>
            <w:vAlign w:val="top"/>
          </w:tcPr>
          <w:p>
            <w:pPr>
              <w:rPr>
                <w:rFonts w:ascii="Arial"/>
                <w:sz w:val="21"/>
              </w:rPr>
            </w:pPr>
          </w:p>
        </w:tc>
        <w:tc>
          <w:tcPr>
            <w:tcW w:w="1217" w:type="dxa"/>
            <w:vAlign w:val="top"/>
          </w:tcPr>
          <w:p>
            <w:pPr>
              <w:rPr>
                <w:rFonts w:ascii="Arial"/>
                <w:sz w:val="21"/>
              </w:rPr>
            </w:pPr>
          </w:p>
        </w:tc>
        <w:tc>
          <w:tcPr>
            <w:tcW w:w="12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21" w:type="dxa"/>
            <w:vAlign w:val="top"/>
          </w:tcPr>
          <w:p>
            <w:pPr>
              <w:rPr>
                <w:rFonts w:ascii="Arial"/>
                <w:sz w:val="21"/>
              </w:rPr>
            </w:pPr>
          </w:p>
        </w:tc>
        <w:tc>
          <w:tcPr>
            <w:tcW w:w="1216" w:type="dxa"/>
            <w:vAlign w:val="top"/>
          </w:tcPr>
          <w:p>
            <w:pPr>
              <w:rPr>
                <w:rFonts w:ascii="Arial"/>
                <w:sz w:val="21"/>
              </w:rPr>
            </w:pPr>
          </w:p>
        </w:tc>
        <w:tc>
          <w:tcPr>
            <w:tcW w:w="1216" w:type="dxa"/>
            <w:vAlign w:val="top"/>
          </w:tcPr>
          <w:p>
            <w:pPr>
              <w:rPr>
                <w:rFonts w:ascii="Arial"/>
                <w:sz w:val="21"/>
              </w:rPr>
            </w:pPr>
          </w:p>
        </w:tc>
        <w:tc>
          <w:tcPr>
            <w:tcW w:w="1217" w:type="dxa"/>
            <w:vAlign w:val="top"/>
          </w:tcPr>
          <w:p>
            <w:pPr>
              <w:rPr>
                <w:rFonts w:ascii="Arial"/>
                <w:sz w:val="21"/>
              </w:rPr>
            </w:pPr>
          </w:p>
        </w:tc>
        <w:tc>
          <w:tcPr>
            <w:tcW w:w="1217" w:type="dxa"/>
            <w:vAlign w:val="top"/>
          </w:tcPr>
          <w:p>
            <w:pPr>
              <w:rPr>
                <w:rFonts w:ascii="Arial"/>
                <w:sz w:val="21"/>
              </w:rPr>
            </w:pPr>
          </w:p>
        </w:tc>
        <w:tc>
          <w:tcPr>
            <w:tcW w:w="1217" w:type="dxa"/>
            <w:vAlign w:val="top"/>
          </w:tcPr>
          <w:p>
            <w:pPr>
              <w:rPr>
                <w:rFonts w:ascii="Arial"/>
                <w:sz w:val="21"/>
              </w:rPr>
            </w:pPr>
          </w:p>
        </w:tc>
        <w:tc>
          <w:tcPr>
            <w:tcW w:w="12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221" w:type="dxa"/>
            <w:vAlign w:val="top"/>
          </w:tcPr>
          <w:p>
            <w:pPr>
              <w:rPr>
                <w:rFonts w:ascii="Arial"/>
                <w:sz w:val="21"/>
              </w:rPr>
            </w:pPr>
          </w:p>
        </w:tc>
        <w:tc>
          <w:tcPr>
            <w:tcW w:w="1216" w:type="dxa"/>
            <w:vAlign w:val="top"/>
          </w:tcPr>
          <w:p>
            <w:pPr>
              <w:rPr>
                <w:rFonts w:ascii="Arial"/>
                <w:sz w:val="21"/>
              </w:rPr>
            </w:pPr>
          </w:p>
        </w:tc>
        <w:tc>
          <w:tcPr>
            <w:tcW w:w="1216" w:type="dxa"/>
            <w:vAlign w:val="top"/>
          </w:tcPr>
          <w:p>
            <w:pPr>
              <w:rPr>
                <w:rFonts w:ascii="Arial"/>
                <w:sz w:val="21"/>
              </w:rPr>
            </w:pPr>
          </w:p>
        </w:tc>
        <w:tc>
          <w:tcPr>
            <w:tcW w:w="1217" w:type="dxa"/>
            <w:vAlign w:val="top"/>
          </w:tcPr>
          <w:p>
            <w:pPr>
              <w:rPr>
                <w:rFonts w:ascii="Arial"/>
                <w:sz w:val="21"/>
              </w:rPr>
            </w:pPr>
          </w:p>
        </w:tc>
        <w:tc>
          <w:tcPr>
            <w:tcW w:w="1217" w:type="dxa"/>
            <w:vAlign w:val="top"/>
          </w:tcPr>
          <w:p>
            <w:pPr>
              <w:rPr>
                <w:rFonts w:ascii="Arial"/>
                <w:sz w:val="21"/>
              </w:rPr>
            </w:pPr>
          </w:p>
        </w:tc>
        <w:tc>
          <w:tcPr>
            <w:tcW w:w="1217" w:type="dxa"/>
            <w:vAlign w:val="top"/>
          </w:tcPr>
          <w:p>
            <w:pPr>
              <w:rPr>
                <w:rFonts w:ascii="Arial"/>
                <w:sz w:val="21"/>
              </w:rPr>
            </w:pPr>
          </w:p>
        </w:tc>
        <w:tc>
          <w:tcPr>
            <w:tcW w:w="12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21" w:type="dxa"/>
            <w:vAlign w:val="top"/>
          </w:tcPr>
          <w:p>
            <w:pPr>
              <w:rPr>
                <w:rFonts w:ascii="Arial"/>
                <w:sz w:val="21"/>
              </w:rPr>
            </w:pPr>
          </w:p>
        </w:tc>
        <w:tc>
          <w:tcPr>
            <w:tcW w:w="1216" w:type="dxa"/>
            <w:vAlign w:val="top"/>
          </w:tcPr>
          <w:p>
            <w:pPr>
              <w:rPr>
                <w:rFonts w:ascii="Arial"/>
                <w:sz w:val="21"/>
              </w:rPr>
            </w:pPr>
          </w:p>
        </w:tc>
        <w:tc>
          <w:tcPr>
            <w:tcW w:w="1216" w:type="dxa"/>
            <w:vAlign w:val="top"/>
          </w:tcPr>
          <w:p>
            <w:pPr>
              <w:rPr>
                <w:rFonts w:ascii="Arial"/>
                <w:sz w:val="21"/>
              </w:rPr>
            </w:pPr>
          </w:p>
        </w:tc>
        <w:tc>
          <w:tcPr>
            <w:tcW w:w="1217" w:type="dxa"/>
            <w:vAlign w:val="top"/>
          </w:tcPr>
          <w:p>
            <w:pPr>
              <w:rPr>
                <w:rFonts w:ascii="Arial"/>
                <w:sz w:val="21"/>
              </w:rPr>
            </w:pPr>
          </w:p>
        </w:tc>
        <w:tc>
          <w:tcPr>
            <w:tcW w:w="1217" w:type="dxa"/>
            <w:vAlign w:val="top"/>
          </w:tcPr>
          <w:p>
            <w:pPr>
              <w:rPr>
                <w:rFonts w:ascii="Arial"/>
                <w:sz w:val="21"/>
              </w:rPr>
            </w:pPr>
          </w:p>
        </w:tc>
        <w:tc>
          <w:tcPr>
            <w:tcW w:w="1217" w:type="dxa"/>
            <w:vAlign w:val="top"/>
          </w:tcPr>
          <w:p>
            <w:pPr>
              <w:rPr>
                <w:rFonts w:ascii="Arial"/>
                <w:sz w:val="21"/>
              </w:rPr>
            </w:pPr>
          </w:p>
        </w:tc>
        <w:tc>
          <w:tcPr>
            <w:tcW w:w="1222" w:type="dxa"/>
            <w:vAlign w:val="top"/>
          </w:tcPr>
          <w:p>
            <w:pPr>
              <w:rPr>
                <w:rFonts w:ascii="Arial"/>
                <w:sz w:val="21"/>
              </w:rPr>
            </w:pPr>
          </w:p>
        </w:tc>
      </w:tr>
    </w:tbl>
    <w:p>
      <w:pPr>
        <w:pStyle w:val="2"/>
      </w:pPr>
    </w:p>
    <w:p>
      <w:pPr>
        <w:sectPr>
          <w:headerReference r:id="rId55" w:type="default"/>
          <w:footerReference r:id="rId56" w:type="default"/>
          <w:pgSz w:w="11906" w:h="16839"/>
          <w:pgMar w:top="1079" w:right="1687" w:bottom="1221" w:left="1687" w:header="873" w:footer="1059" w:gutter="0"/>
          <w:pgBorders>
            <w:top w:val="none" w:sz="0" w:space="0"/>
            <w:left w:val="none" w:sz="0" w:space="0"/>
            <w:bottom w:val="none" w:sz="0" w:space="0"/>
            <w:right w:val="none" w:sz="0" w:space="0"/>
          </w:pgBorders>
          <w:pgNumType w:fmt="numberInDash"/>
          <w:cols w:space="720" w:num="1"/>
        </w:sectPr>
      </w:pPr>
    </w:p>
    <w:p>
      <w:pPr>
        <w:pStyle w:val="2"/>
        <w:spacing w:line="253" w:lineRule="auto"/>
      </w:pPr>
      <w:r>
        <w:pict>
          <v:shape id="_x0000_s1026" o:spid="_x0000_s1026" o:spt="202" type="#_x0000_t202" style="position:absolute;left:0pt;margin-left:292.3pt;margin-top:779.8pt;height:10.15pt;width:6.35pt;mso-position-horizontal-relative:page;mso-position-vertical-relative:page;z-index:251674624;mso-width-relative:page;mso-height-relative:page;" filled="f" stroked="f" coordsize="21600,21600" o:allowincell="f">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xbxContent>
            </v:textbox>
          </v:shape>
        </w:pict>
      </w:r>
    </w:p>
    <w:p>
      <w:pPr>
        <w:pStyle w:val="2"/>
        <w:spacing w:line="254" w:lineRule="auto"/>
      </w:pPr>
    </w:p>
    <w:p>
      <w:pPr>
        <w:pStyle w:val="2"/>
        <w:spacing w:line="254" w:lineRule="auto"/>
      </w:pPr>
    </w:p>
    <w:p>
      <w:pPr>
        <w:spacing w:before="114" w:line="224" w:lineRule="auto"/>
        <w:ind w:left="2461"/>
        <w:rPr>
          <w:rFonts w:ascii="宋体" w:hAnsi="宋体" w:eastAsia="宋体" w:cs="宋体"/>
          <w:sz w:val="35"/>
          <w:szCs w:val="35"/>
        </w:rPr>
      </w:pPr>
      <w:r>
        <w:rPr>
          <w:rFonts w:ascii="宋体" w:hAnsi="宋体" w:eastAsia="宋体" w:cs="宋体"/>
          <w:spacing w:val="5"/>
          <w:sz w:val="35"/>
          <w:szCs w:val="35"/>
          <w14:textOutline w14:w="6537" w14:cap="sq" w14:cmpd="sng">
            <w14:solidFill>
              <w14:srgbClr w14:val="000000"/>
            </w14:solidFill>
            <w14:prstDash w14:val="solid"/>
            <w14:bevel/>
          </w14:textOutline>
        </w:rPr>
        <w:t>第四章</w:t>
      </w:r>
      <w:r>
        <w:rPr>
          <w:rFonts w:ascii="宋体" w:hAnsi="宋体" w:eastAsia="宋体" w:cs="宋体"/>
          <w:spacing w:val="2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响应文件格式</w:t>
      </w:r>
    </w:p>
    <w:p>
      <w:pPr>
        <w:pStyle w:val="2"/>
        <w:spacing w:line="249" w:lineRule="auto"/>
      </w:pPr>
    </w:p>
    <w:p>
      <w:pPr>
        <w:pStyle w:val="2"/>
        <w:spacing w:line="249" w:lineRule="auto"/>
      </w:pPr>
    </w:p>
    <w:p>
      <w:pPr>
        <w:pStyle w:val="2"/>
        <w:spacing w:line="250" w:lineRule="auto"/>
      </w:pPr>
    </w:p>
    <w:p>
      <w:pPr>
        <w:pStyle w:val="2"/>
        <w:spacing w:line="250" w:lineRule="auto"/>
      </w:pPr>
    </w:p>
    <w:p>
      <w:pPr>
        <w:spacing w:before="140" w:line="224" w:lineRule="auto"/>
        <w:ind w:left="2773"/>
        <w:rPr>
          <w:rFonts w:ascii="宋体" w:hAnsi="宋体" w:eastAsia="宋体" w:cs="宋体"/>
          <w:sz w:val="43"/>
          <w:szCs w:val="43"/>
        </w:rPr>
      </w:pPr>
      <w:r>
        <w:rPr>
          <w:rFonts w:ascii="宋体" w:hAnsi="宋体" w:eastAsia="宋体" w:cs="宋体"/>
          <w:spacing w:val="3"/>
          <w:sz w:val="43"/>
          <w:szCs w:val="43"/>
          <w14:textOutline w14:w="7972" w14:cap="sq" w14:cmpd="sng">
            <w14:solidFill>
              <w14:srgbClr w14:val="000000"/>
            </w14:solidFill>
            <w14:prstDash w14:val="solid"/>
            <w14:bevel/>
          </w14:textOutline>
        </w:rPr>
        <w:t>（项目名称）</w:t>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spacing w:before="270" w:line="222" w:lineRule="auto"/>
        <w:ind w:left="1822"/>
        <w:outlineLvl w:val="0"/>
        <w:rPr>
          <w:rFonts w:ascii="宋体" w:hAnsi="宋体" w:eastAsia="宋体" w:cs="宋体"/>
          <w:sz w:val="83"/>
          <w:szCs w:val="83"/>
        </w:rPr>
      </w:pPr>
      <w:r>
        <w:rPr>
          <w:rFonts w:ascii="宋体" w:hAnsi="宋体" w:eastAsia="宋体" w:cs="宋体"/>
          <w:spacing w:val="-30"/>
          <w:sz w:val="83"/>
          <w:szCs w:val="83"/>
          <w14:textOutline w14:w="15255" w14:cap="sq" w14:cmpd="sng">
            <w14:solidFill>
              <w14:srgbClr w14:val="000000"/>
            </w14:solidFill>
            <w14:prstDash w14:val="solid"/>
            <w14:bevel/>
          </w14:textOutline>
        </w:rPr>
        <w:t>响</w:t>
      </w:r>
      <w:r>
        <w:rPr>
          <w:rFonts w:ascii="宋体" w:hAnsi="宋体" w:eastAsia="宋体" w:cs="宋体"/>
          <w:spacing w:val="43"/>
          <w:sz w:val="83"/>
          <w:szCs w:val="83"/>
        </w:rPr>
        <w:t xml:space="preserve"> </w:t>
      </w:r>
      <w:r>
        <w:rPr>
          <w:rFonts w:ascii="宋体" w:hAnsi="宋体" w:eastAsia="宋体" w:cs="宋体"/>
          <w:spacing w:val="-30"/>
          <w:sz w:val="83"/>
          <w:szCs w:val="83"/>
          <w14:textOutline w14:w="15255" w14:cap="sq" w14:cmpd="sng">
            <w14:solidFill>
              <w14:srgbClr w14:val="000000"/>
            </w14:solidFill>
            <w14:prstDash w14:val="solid"/>
            <w14:bevel/>
          </w14:textOutline>
        </w:rPr>
        <w:t>应</w:t>
      </w:r>
      <w:r>
        <w:rPr>
          <w:rFonts w:ascii="宋体" w:hAnsi="宋体" w:eastAsia="宋体" w:cs="宋体"/>
          <w:spacing w:val="49"/>
          <w:sz w:val="83"/>
          <w:szCs w:val="83"/>
        </w:rPr>
        <w:t xml:space="preserve"> </w:t>
      </w:r>
      <w:r>
        <w:rPr>
          <w:rFonts w:ascii="宋体" w:hAnsi="宋体" w:eastAsia="宋体" w:cs="宋体"/>
          <w:spacing w:val="-30"/>
          <w:sz w:val="83"/>
          <w:szCs w:val="83"/>
          <w14:textOutline w14:w="15255" w14:cap="sq" w14:cmpd="sng">
            <w14:solidFill>
              <w14:srgbClr w14:val="000000"/>
            </w14:solidFill>
            <w14:prstDash w14:val="solid"/>
            <w14:bevel/>
          </w14:textOutline>
        </w:rPr>
        <w:t>文</w:t>
      </w:r>
      <w:r>
        <w:rPr>
          <w:rFonts w:ascii="宋体" w:hAnsi="宋体" w:eastAsia="宋体" w:cs="宋体"/>
          <w:spacing w:val="40"/>
          <w:sz w:val="83"/>
          <w:szCs w:val="83"/>
        </w:rPr>
        <w:t xml:space="preserve"> </w:t>
      </w:r>
      <w:r>
        <w:rPr>
          <w:rFonts w:ascii="宋体" w:hAnsi="宋体" w:eastAsia="宋体" w:cs="宋体"/>
          <w:spacing w:val="-30"/>
          <w:sz w:val="83"/>
          <w:szCs w:val="83"/>
          <w14:textOutline w14:w="15255" w14:cap="sq" w14:cmpd="sng">
            <w14:solidFill>
              <w14:srgbClr w14:val="000000"/>
            </w14:solidFill>
            <w14:prstDash w14:val="solid"/>
            <w14:bevel/>
          </w14:textOutline>
        </w:rPr>
        <w:t>件</w:t>
      </w:r>
    </w:p>
    <w:p>
      <w:pPr>
        <w:pStyle w:val="2"/>
        <w:spacing w:line="468" w:lineRule="auto"/>
      </w:pPr>
    </w:p>
    <w:p>
      <w:pPr>
        <w:spacing w:before="78" w:line="219" w:lineRule="auto"/>
        <w:ind w:left="3507"/>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项目编号：</w:t>
      </w: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spacing w:before="78" w:line="219" w:lineRule="auto"/>
        <w:ind w:left="177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供应商</w:t>
      </w:r>
      <w:r>
        <w:rPr>
          <w:rFonts w:ascii="宋体" w:hAnsi="宋体" w:eastAsia="宋体" w:cs="宋体"/>
          <w:spacing w:val="-14"/>
          <w:sz w:val="24"/>
          <w:szCs w:val="24"/>
          <w14:textOutline w14:w="4358" w14:cap="sq" w14:cmpd="sng">
            <w14:solidFill>
              <w14:srgbClr w14:val="000000"/>
            </w14:solidFill>
            <w14:prstDash w14:val="solid"/>
            <w14:bevel/>
          </w14:textOutline>
        </w:rPr>
        <w:t>：（</w:t>
      </w:r>
      <w:r>
        <w:rPr>
          <w:rFonts w:ascii="宋体" w:hAnsi="宋体" w:eastAsia="宋体" w:cs="宋体"/>
          <w:spacing w:val="3"/>
          <w:sz w:val="24"/>
          <w:szCs w:val="24"/>
          <w14:textOutline w14:w="4358" w14:cap="sq" w14:cmpd="sng">
            <w14:solidFill>
              <w14:srgbClr w14:val="000000"/>
            </w14:solidFill>
            <w14:prstDash w14:val="solid"/>
            <w14:bevel/>
          </w14:textOutline>
        </w:rPr>
        <w:t>单位公章）</w:t>
      </w:r>
    </w:p>
    <w:p>
      <w:pPr>
        <w:spacing w:before="183" w:line="219" w:lineRule="auto"/>
        <w:ind w:left="177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法定代表人或委托代理人</w:t>
      </w:r>
      <w:r>
        <w:rPr>
          <w:rFonts w:ascii="宋体" w:hAnsi="宋体" w:eastAsia="宋体" w:cs="宋体"/>
          <w:spacing w:val="-15"/>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14:textOutline w14:w="4358" w14:cap="sq" w14:cmpd="sng">
            <w14:solidFill>
              <w14:srgbClr w14:val="000000"/>
            </w14:solidFill>
            <w14:prstDash w14:val="solid"/>
            <w14:bevel/>
          </w14:textOutline>
        </w:rPr>
        <w:t>签字或盖章）</w:t>
      </w:r>
    </w:p>
    <w:p>
      <w:pPr>
        <w:spacing w:before="181" w:line="220" w:lineRule="auto"/>
        <w:ind w:left="1811"/>
        <w:rPr>
          <w:rFonts w:ascii="宋体" w:hAnsi="宋体" w:eastAsia="宋体" w:cs="宋体"/>
          <w:sz w:val="24"/>
          <w:szCs w:val="24"/>
        </w:rPr>
      </w:pPr>
      <w:r>
        <w:rPr>
          <w:rFonts w:ascii="宋体" w:hAnsi="宋体" w:eastAsia="宋体" w:cs="宋体"/>
          <w:spacing w:val="-17"/>
          <w:sz w:val="24"/>
          <w:szCs w:val="24"/>
          <w14:textOutline w14:w="4358" w14:cap="sq" w14:cmpd="sng">
            <w14:solidFill>
              <w14:srgbClr w14:val="000000"/>
            </w14:solidFill>
            <w14:prstDash w14:val="solid"/>
            <w14:bevel/>
          </w14:textOutline>
        </w:rPr>
        <w:t>日期：</w:t>
      </w:r>
    </w:p>
    <w:p>
      <w:pPr>
        <w:spacing w:line="220" w:lineRule="auto"/>
        <w:rPr>
          <w:rFonts w:ascii="宋体" w:hAnsi="宋体" w:eastAsia="宋体" w:cs="宋体"/>
          <w:sz w:val="24"/>
          <w:szCs w:val="24"/>
        </w:rPr>
        <w:sectPr>
          <w:headerReference r:id="rId57" w:type="default"/>
          <w:footerReference r:id="rId58" w:type="default"/>
          <w:pgSz w:w="11906" w:h="16839"/>
          <w:pgMar w:top="1079" w:right="1785"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306" w:lineRule="auto"/>
      </w:pPr>
    </w:p>
    <w:p>
      <w:pPr>
        <w:spacing w:before="101" w:line="227" w:lineRule="auto"/>
        <w:ind w:left="3677"/>
        <w:rPr>
          <w:rFonts w:ascii="宋体" w:hAnsi="宋体" w:eastAsia="宋体" w:cs="宋体"/>
          <w:sz w:val="31"/>
          <w:szCs w:val="31"/>
        </w:rPr>
      </w:pPr>
      <w:r>
        <w:rPr>
          <w:rFonts w:ascii="宋体" w:hAnsi="宋体" w:eastAsia="宋体" w:cs="宋体"/>
          <w:spacing w:val="-33"/>
          <w:sz w:val="31"/>
          <w:szCs w:val="31"/>
          <w14:textOutline w14:w="5793" w14:cap="sq" w14:cmpd="sng">
            <w14:solidFill>
              <w14:srgbClr w14:val="000000"/>
            </w14:solidFill>
            <w14:prstDash w14:val="solid"/>
            <w14:bevel/>
          </w14:textOutline>
        </w:rPr>
        <w:t>目</w:t>
      </w:r>
      <w:r>
        <w:rPr>
          <w:rFonts w:ascii="宋体" w:hAnsi="宋体" w:eastAsia="宋体" w:cs="宋体"/>
          <w:spacing w:val="11"/>
          <w:sz w:val="31"/>
          <w:szCs w:val="31"/>
        </w:rPr>
        <w:t xml:space="preserve">   </w:t>
      </w:r>
      <w:r>
        <w:rPr>
          <w:rFonts w:ascii="宋体" w:hAnsi="宋体" w:eastAsia="宋体" w:cs="宋体"/>
          <w:spacing w:val="-33"/>
          <w:sz w:val="31"/>
          <w:szCs w:val="31"/>
          <w14:textOutline w14:w="5793" w14:cap="sq" w14:cmpd="sng">
            <w14:solidFill>
              <w14:srgbClr w14:val="000000"/>
            </w14:solidFill>
            <w14:prstDash w14:val="solid"/>
            <w14:bevel/>
          </w14:textOutline>
        </w:rPr>
        <w:t>录</w:t>
      </w:r>
    </w:p>
    <w:p>
      <w:pPr>
        <w:pStyle w:val="2"/>
        <w:spacing w:line="306" w:lineRule="auto"/>
      </w:pPr>
    </w:p>
    <w:p>
      <w:pPr>
        <w:pStyle w:val="2"/>
        <w:spacing w:line="307" w:lineRule="auto"/>
      </w:pPr>
    </w:p>
    <w:p>
      <w:pPr>
        <w:spacing w:before="78" w:line="220" w:lineRule="auto"/>
        <w:ind w:left="531"/>
        <w:rPr>
          <w:rFonts w:ascii="宋体" w:hAnsi="宋体" w:eastAsia="宋体" w:cs="宋体"/>
          <w:sz w:val="24"/>
          <w:szCs w:val="24"/>
        </w:rPr>
      </w:pPr>
      <w:r>
        <w:rPr>
          <w:rFonts w:ascii="宋体" w:hAnsi="宋体" w:eastAsia="宋体" w:cs="宋体"/>
          <w:spacing w:val="-2"/>
          <w:sz w:val="24"/>
          <w:szCs w:val="24"/>
        </w:rPr>
        <w:t>一、投标函及开标一览表</w:t>
      </w:r>
    </w:p>
    <w:p>
      <w:pPr>
        <w:spacing w:before="181" w:line="219" w:lineRule="auto"/>
        <w:ind w:left="531"/>
        <w:rPr>
          <w:rFonts w:ascii="宋体" w:hAnsi="宋体" w:eastAsia="宋体" w:cs="宋体"/>
          <w:sz w:val="24"/>
          <w:szCs w:val="24"/>
        </w:rPr>
      </w:pPr>
      <w:r>
        <w:rPr>
          <w:rFonts w:ascii="宋体" w:hAnsi="宋体" w:eastAsia="宋体" w:cs="宋体"/>
          <w:spacing w:val="-1"/>
          <w:sz w:val="24"/>
          <w:szCs w:val="24"/>
        </w:rPr>
        <w:t>二、法定代表人身份证明及授权委托书</w:t>
      </w:r>
    </w:p>
    <w:p>
      <w:pPr>
        <w:spacing w:before="181" w:line="468" w:lineRule="exact"/>
        <w:ind w:left="527"/>
        <w:rPr>
          <w:rFonts w:ascii="宋体" w:hAnsi="宋体" w:eastAsia="宋体" w:cs="宋体"/>
          <w:sz w:val="24"/>
          <w:szCs w:val="24"/>
        </w:rPr>
      </w:pPr>
      <w:r>
        <w:rPr>
          <w:rFonts w:ascii="宋体" w:hAnsi="宋体" w:eastAsia="宋体" w:cs="宋体"/>
          <w:spacing w:val="-2"/>
          <w:position w:val="17"/>
          <w:sz w:val="24"/>
          <w:szCs w:val="24"/>
        </w:rPr>
        <w:t>三、技术规格响应表</w:t>
      </w:r>
    </w:p>
    <w:p>
      <w:pPr>
        <w:spacing w:line="219" w:lineRule="auto"/>
        <w:ind w:left="550"/>
        <w:rPr>
          <w:rFonts w:ascii="宋体" w:hAnsi="宋体" w:eastAsia="宋体" w:cs="宋体"/>
          <w:sz w:val="24"/>
          <w:szCs w:val="24"/>
        </w:rPr>
      </w:pPr>
      <w:r>
        <w:rPr>
          <w:rFonts w:ascii="宋体" w:hAnsi="宋体" w:eastAsia="宋体" w:cs="宋体"/>
          <w:spacing w:val="-4"/>
          <w:sz w:val="24"/>
          <w:szCs w:val="24"/>
        </w:rPr>
        <w:t>四、商务规格响应表</w:t>
      </w:r>
    </w:p>
    <w:p>
      <w:pPr>
        <w:spacing w:before="180" w:line="218" w:lineRule="auto"/>
        <w:ind w:left="531"/>
        <w:rPr>
          <w:rFonts w:ascii="宋体" w:hAnsi="宋体" w:eastAsia="宋体" w:cs="宋体"/>
          <w:sz w:val="24"/>
          <w:szCs w:val="24"/>
        </w:rPr>
      </w:pPr>
      <w:r>
        <w:rPr>
          <w:rFonts w:ascii="宋体" w:hAnsi="宋体" w:eastAsia="宋体" w:cs="宋体"/>
          <w:spacing w:val="-2"/>
          <w:sz w:val="24"/>
          <w:szCs w:val="24"/>
        </w:rPr>
        <w:t>五、分项报价表</w:t>
      </w:r>
    </w:p>
    <w:p>
      <w:pPr>
        <w:spacing w:before="185" w:line="219" w:lineRule="auto"/>
        <w:ind w:left="529"/>
        <w:rPr>
          <w:rFonts w:ascii="宋体" w:hAnsi="宋体" w:eastAsia="宋体" w:cs="宋体"/>
          <w:sz w:val="24"/>
          <w:szCs w:val="24"/>
        </w:rPr>
      </w:pPr>
      <w:r>
        <w:rPr>
          <w:rFonts w:ascii="宋体" w:hAnsi="宋体" w:eastAsia="宋体" w:cs="宋体"/>
          <w:spacing w:val="-2"/>
          <w:sz w:val="24"/>
          <w:szCs w:val="24"/>
        </w:rPr>
        <w:t>六、资格审查资料</w:t>
      </w:r>
    </w:p>
    <w:p>
      <w:pPr>
        <w:spacing w:before="179" w:line="219" w:lineRule="auto"/>
        <w:ind w:left="526"/>
        <w:rPr>
          <w:rFonts w:ascii="宋体" w:hAnsi="宋体" w:eastAsia="宋体" w:cs="宋体"/>
          <w:sz w:val="24"/>
          <w:szCs w:val="24"/>
        </w:rPr>
      </w:pPr>
      <w:r>
        <w:rPr>
          <w:rFonts w:ascii="宋体" w:hAnsi="宋体" w:eastAsia="宋体" w:cs="宋体"/>
          <w:spacing w:val="-1"/>
          <w:sz w:val="24"/>
          <w:szCs w:val="24"/>
        </w:rPr>
        <w:t>七、拟投入本项目人员情况表</w:t>
      </w:r>
    </w:p>
    <w:p>
      <w:pPr>
        <w:spacing w:before="184" w:line="466" w:lineRule="exact"/>
        <w:ind w:left="531"/>
        <w:rPr>
          <w:rFonts w:ascii="宋体" w:hAnsi="宋体" w:eastAsia="宋体" w:cs="宋体"/>
          <w:sz w:val="24"/>
          <w:szCs w:val="24"/>
        </w:rPr>
      </w:pPr>
      <w:r>
        <w:rPr>
          <w:rFonts w:ascii="宋体" w:hAnsi="宋体" w:eastAsia="宋体" w:cs="宋体"/>
          <w:spacing w:val="-2"/>
          <w:position w:val="17"/>
          <w:sz w:val="24"/>
          <w:szCs w:val="24"/>
        </w:rPr>
        <w:t>八、服务方案及技术措施</w:t>
      </w:r>
    </w:p>
    <w:p>
      <w:pPr>
        <w:spacing w:line="220" w:lineRule="auto"/>
        <w:ind w:left="533"/>
        <w:rPr>
          <w:rFonts w:ascii="宋体" w:hAnsi="宋体" w:eastAsia="宋体" w:cs="宋体"/>
          <w:sz w:val="24"/>
          <w:szCs w:val="24"/>
        </w:rPr>
      </w:pPr>
      <w:r>
        <w:rPr>
          <w:rFonts w:ascii="宋体" w:hAnsi="宋体" w:eastAsia="宋体" w:cs="宋体"/>
          <w:spacing w:val="-3"/>
          <w:sz w:val="24"/>
          <w:szCs w:val="24"/>
        </w:rPr>
        <w:t>九、其他资料</w:t>
      </w:r>
    </w:p>
    <w:p>
      <w:pPr>
        <w:spacing w:line="220" w:lineRule="auto"/>
        <w:rPr>
          <w:rFonts w:ascii="宋体" w:hAnsi="宋体" w:eastAsia="宋体" w:cs="宋体"/>
          <w:sz w:val="24"/>
          <w:szCs w:val="24"/>
        </w:rPr>
        <w:sectPr>
          <w:footerReference r:id="rId59" w:type="default"/>
          <w:pgSz w:w="11906" w:h="16839"/>
          <w:pgMar w:top="1079" w:right="1785"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spacing w:before="100" w:line="225" w:lineRule="auto"/>
        <w:ind w:left="2407"/>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一、投标函及开标一览表</w:t>
      </w:r>
    </w:p>
    <w:p>
      <w:pPr>
        <w:pStyle w:val="2"/>
        <w:spacing w:line="326" w:lineRule="auto"/>
      </w:pPr>
    </w:p>
    <w:p>
      <w:pPr>
        <w:spacing w:before="91" w:line="523" w:lineRule="exact"/>
        <w:ind w:left="3345"/>
        <w:rPr>
          <w:rFonts w:ascii="宋体" w:hAnsi="宋体" w:eastAsia="宋体" w:cs="宋体"/>
          <w:sz w:val="28"/>
          <w:szCs w:val="28"/>
        </w:rPr>
      </w:pPr>
      <w:r>
        <w:rPr>
          <w:rFonts w:ascii="宋体" w:hAnsi="宋体" w:eastAsia="宋体" w:cs="宋体"/>
          <w:spacing w:val="-3"/>
          <w:position w:val="18"/>
          <w:sz w:val="28"/>
          <w:szCs w:val="28"/>
        </w:rPr>
        <w:t>（一）投标函</w:t>
      </w:r>
    </w:p>
    <w:p>
      <w:pPr>
        <w:tabs>
          <w:tab w:val="left" w:pos="2006"/>
        </w:tabs>
        <w:spacing w:line="218" w:lineRule="auto"/>
        <w:ind w:left="1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rPr>
        <w:t>（采购人名称</w:t>
      </w:r>
      <w:r>
        <w:rPr>
          <w:rFonts w:ascii="宋体" w:hAnsi="宋体" w:eastAsia="宋体" w:cs="宋体"/>
          <w:spacing w:val="-1"/>
          <w:sz w:val="24"/>
          <w:szCs w:val="24"/>
        </w:rPr>
        <w:t>）：</w:t>
      </w:r>
    </w:p>
    <w:p>
      <w:pPr>
        <w:spacing w:before="196" w:line="369" w:lineRule="auto"/>
        <w:ind w:left="123" w:right="116" w:firstLine="436"/>
        <w:rPr>
          <w:rFonts w:ascii="宋体" w:hAnsi="宋体" w:eastAsia="宋体" w:cs="宋体"/>
          <w:sz w:val="24"/>
          <w:szCs w:val="24"/>
        </w:rPr>
      </w:pPr>
      <w:r>
        <w:rPr>
          <w:rFonts w:ascii="宋体" w:hAnsi="宋体" w:eastAsia="宋体" w:cs="宋体"/>
          <w:spacing w:val="-4"/>
          <w:sz w:val="24"/>
          <w:szCs w:val="24"/>
        </w:rPr>
        <w:t>1．我方已仔细研究了</w:t>
      </w:r>
      <w:r>
        <w:rPr>
          <w:rFonts w:ascii="宋体" w:hAnsi="宋体" w:eastAsia="宋体" w:cs="宋体"/>
          <w:spacing w:val="6"/>
          <w:sz w:val="24"/>
          <w:szCs w:val="24"/>
          <w:u w:val="single" w:color="auto"/>
        </w:rPr>
        <w:t xml:space="preserve">             </w:t>
      </w:r>
      <w:r>
        <w:rPr>
          <w:rFonts w:ascii="宋体" w:hAnsi="宋体" w:eastAsia="宋体" w:cs="宋体"/>
          <w:spacing w:val="-4"/>
          <w:sz w:val="24"/>
          <w:szCs w:val="24"/>
        </w:rPr>
        <w:t>（项目名称）采购项目竞争性磋商文</w:t>
      </w:r>
      <w:r>
        <w:rPr>
          <w:rFonts w:ascii="宋体" w:hAnsi="宋体" w:eastAsia="宋体" w:cs="宋体"/>
          <w:sz w:val="24"/>
          <w:szCs w:val="24"/>
        </w:rPr>
        <w:t xml:space="preserve"> </w:t>
      </w:r>
      <w:r>
        <w:rPr>
          <w:rFonts w:ascii="宋体" w:hAnsi="宋体" w:eastAsia="宋体" w:cs="宋体"/>
          <w:spacing w:val="-9"/>
          <w:sz w:val="24"/>
          <w:szCs w:val="24"/>
        </w:rPr>
        <w:t>件的全部内容，我方完全接受本次竞争性磋商文件规定的所有要求，并承诺在成</w:t>
      </w:r>
    </w:p>
    <w:p>
      <w:pPr>
        <w:spacing w:before="1" w:line="217" w:lineRule="auto"/>
        <w:ind w:left="129"/>
        <w:rPr>
          <w:rFonts w:ascii="宋体" w:hAnsi="宋体" w:eastAsia="宋体" w:cs="宋体"/>
          <w:sz w:val="24"/>
          <w:szCs w:val="24"/>
        </w:rPr>
      </w:pPr>
      <w:r>
        <w:rPr>
          <w:rFonts w:ascii="宋体" w:hAnsi="宋体" w:eastAsia="宋体" w:cs="宋体"/>
          <w:spacing w:val="-6"/>
          <w:sz w:val="24"/>
          <w:szCs w:val="24"/>
        </w:rPr>
        <w:t>交后我方的最终报价在服务期内保持不变，并按合同约定履</w:t>
      </w:r>
      <w:r>
        <w:rPr>
          <w:rFonts w:ascii="宋体" w:hAnsi="宋体" w:eastAsia="宋体" w:cs="宋体"/>
          <w:spacing w:val="-7"/>
          <w:sz w:val="24"/>
          <w:szCs w:val="24"/>
        </w:rPr>
        <w:t>行义务。</w:t>
      </w:r>
    </w:p>
    <w:p>
      <w:pPr>
        <w:spacing w:before="197" w:line="219" w:lineRule="auto"/>
        <w:ind w:left="547"/>
        <w:rPr>
          <w:rFonts w:ascii="宋体" w:hAnsi="宋体" w:eastAsia="宋体" w:cs="宋体"/>
          <w:sz w:val="24"/>
          <w:szCs w:val="24"/>
        </w:rPr>
      </w:pPr>
      <w:r>
        <w:rPr>
          <w:rFonts w:ascii="宋体" w:hAnsi="宋体" w:eastAsia="宋体" w:cs="宋体"/>
          <w:spacing w:val="-1"/>
          <w:sz w:val="24"/>
          <w:szCs w:val="24"/>
        </w:rPr>
        <w:t>2.我方的响应文件包括下列内容：</w:t>
      </w:r>
    </w:p>
    <w:p>
      <w:pPr>
        <w:spacing w:before="195" w:line="220" w:lineRule="auto"/>
        <w:ind w:left="538"/>
        <w:rPr>
          <w:rFonts w:ascii="宋体" w:hAnsi="宋体" w:eastAsia="宋体" w:cs="宋体"/>
          <w:sz w:val="24"/>
          <w:szCs w:val="24"/>
        </w:rPr>
      </w:pPr>
      <w:r>
        <w:rPr>
          <w:rFonts w:ascii="宋体" w:hAnsi="宋体" w:eastAsia="宋体" w:cs="宋体"/>
          <w:spacing w:val="-2"/>
          <w:sz w:val="24"/>
          <w:szCs w:val="24"/>
        </w:rPr>
        <w:t>（1）投标函及开标一览表；</w:t>
      </w:r>
    </w:p>
    <w:p>
      <w:pPr>
        <w:spacing w:before="193" w:line="219" w:lineRule="auto"/>
        <w:ind w:left="538"/>
        <w:rPr>
          <w:rFonts w:ascii="宋体" w:hAnsi="宋体" w:eastAsia="宋体" w:cs="宋体"/>
          <w:sz w:val="24"/>
          <w:szCs w:val="24"/>
        </w:rPr>
      </w:pPr>
      <w:r>
        <w:rPr>
          <w:rFonts w:ascii="宋体" w:hAnsi="宋体" w:eastAsia="宋体" w:cs="宋体"/>
          <w:spacing w:val="-2"/>
          <w:sz w:val="24"/>
          <w:szCs w:val="24"/>
        </w:rPr>
        <w:t>（2）法定代表人身份证明或授权委托书；</w:t>
      </w:r>
    </w:p>
    <w:p>
      <w:pPr>
        <w:spacing w:before="197" w:line="219" w:lineRule="auto"/>
        <w:ind w:left="538"/>
        <w:rPr>
          <w:rFonts w:ascii="宋体" w:hAnsi="宋体" w:eastAsia="宋体" w:cs="宋体"/>
          <w:sz w:val="24"/>
          <w:szCs w:val="24"/>
        </w:rPr>
      </w:pPr>
      <w:r>
        <w:rPr>
          <w:rFonts w:ascii="宋体" w:hAnsi="宋体" w:eastAsia="宋体" w:cs="宋体"/>
          <w:spacing w:val="-7"/>
          <w:sz w:val="24"/>
          <w:szCs w:val="24"/>
        </w:rPr>
        <w:t>（3）技术规格响应表；</w:t>
      </w:r>
    </w:p>
    <w:p>
      <w:pPr>
        <w:spacing w:before="195" w:line="219" w:lineRule="auto"/>
        <w:ind w:left="538"/>
        <w:rPr>
          <w:rFonts w:ascii="宋体" w:hAnsi="宋体" w:eastAsia="宋体" w:cs="宋体"/>
          <w:sz w:val="24"/>
          <w:szCs w:val="24"/>
        </w:rPr>
      </w:pPr>
      <w:r>
        <w:rPr>
          <w:rFonts w:ascii="宋体" w:hAnsi="宋体" w:eastAsia="宋体" w:cs="宋体"/>
          <w:spacing w:val="-7"/>
          <w:sz w:val="24"/>
          <w:szCs w:val="24"/>
        </w:rPr>
        <w:t>（4）商务规格响应表；</w:t>
      </w:r>
    </w:p>
    <w:p>
      <w:pPr>
        <w:spacing w:before="195" w:line="218" w:lineRule="auto"/>
        <w:ind w:left="538"/>
        <w:rPr>
          <w:rFonts w:ascii="宋体" w:hAnsi="宋体" w:eastAsia="宋体" w:cs="宋体"/>
          <w:sz w:val="24"/>
          <w:szCs w:val="24"/>
        </w:rPr>
      </w:pPr>
      <w:r>
        <w:rPr>
          <w:rFonts w:ascii="宋体" w:hAnsi="宋体" w:eastAsia="宋体" w:cs="宋体"/>
          <w:spacing w:val="-7"/>
          <w:sz w:val="24"/>
          <w:szCs w:val="24"/>
        </w:rPr>
        <w:t>（5）分项报价表；</w:t>
      </w:r>
    </w:p>
    <w:p>
      <w:pPr>
        <w:spacing w:before="197" w:line="219" w:lineRule="auto"/>
        <w:ind w:left="538"/>
        <w:rPr>
          <w:rFonts w:ascii="宋体" w:hAnsi="宋体" w:eastAsia="宋体" w:cs="宋体"/>
          <w:sz w:val="24"/>
          <w:szCs w:val="24"/>
        </w:rPr>
      </w:pPr>
      <w:r>
        <w:rPr>
          <w:rFonts w:ascii="宋体" w:hAnsi="宋体" w:eastAsia="宋体" w:cs="宋体"/>
          <w:spacing w:val="-3"/>
          <w:sz w:val="24"/>
          <w:szCs w:val="24"/>
        </w:rPr>
        <w:t>（6）资格审查资料；</w:t>
      </w:r>
    </w:p>
    <w:p>
      <w:pPr>
        <w:spacing w:before="194" w:line="219" w:lineRule="auto"/>
        <w:ind w:left="538"/>
        <w:rPr>
          <w:rFonts w:ascii="宋体" w:hAnsi="宋体" w:eastAsia="宋体" w:cs="宋体"/>
          <w:sz w:val="24"/>
          <w:szCs w:val="24"/>
        </w:rPr>
      </w:pPr>
      <w:r>
        <w:rPr>
          <w:rFonts w:ascii="宋体" w:hAnsi="宋体" w:eastAsia="宋体" w:cs="宋体"/>
          <w:spacing w:val="-2"/>
          <w:sz w:val="24"/>
          <w:szCs w:val="24"/>
        </w:rPr>
        <w:t>（7）拟投入本项目人员情况表；</w:t>
      </w:r>
    </w:p>
    <w:p>
      <w:pPr>
        <w:spacing w:before="196" w:line="219" w:lineRule="auto"/>
        <w:ind w:left="538"/>
        <w:rPr>
          <w:rFonts w:ascii="宋体" w:hAnsi="宋体" w:eastAsia="宋体" w:cs="宋体"/>
          <w:sz w:val="24"/>
          <w:szCs w:val="24"/>
        </w:rPr>
      </w:pPr>
      <w:r>
        <w:rPr>
          <w:rFonts w:ascii="宋体" w:hAnsi="宋体" w:eastAsia="宋体" w:cs="宋体"/>
          <w:spacing w:val="-2"/>
          <w:sz w:val="24"/>
          <w:szCs w:val="24"/>
        </w:rPr>
        <w:t>（8）服务方案及技术措施；</w:t>
      </w:r>
    </w:p>
    <w:p>
      <w:pPr>
        <w:spacing w:before="195" w:line="220" w:lineRule="auto"/>
        <w:ind w:left="538"/>
        <w:rPr>
          <w:rFonts w:ascii="宋体" w:hAnsi="宋体" w:eastAsia="宋体" w:cs="宋体"/>
          <w:sz w:val="24"/>
          <w:szCs w:val="24"/>
        </w:rPr>
      </w:pPr>
      <w:r>
        <w:rPr>
          <w:rFonts w:ascii="宋体" w:hAnsi="宋体" w:eastAsia="宋体" w:cs="宋体"/>
          <w:spacing w:val="-3"/>
          <w:sz w:val="24"/>
          <w:szCs w:val="24"/>
        </w:rPr>
        <w:t>（9）其他资料；</w:t>
      </w:r>
    </w:p>
    <w:p>
      <w:pPr>
        <w:spacing w:before="194" w:line="378" w:lineRule="exact"/>
        <w:ind w:left="542"/>
        <w:rPr>
          <w:rFonts w:ascii="宋体" w:hAnsi="宋体" w:eastAsia="宋体" w:cs="宋体"/>
          <w:sz w:val="24"/>
          <w:szCs w:val="24"/>
        </w:rPr>
      </w:pPr>
      <w:r>
        <w:rPr>
          <w:rFonts w:ascii="宋体" w:hAnsi="宋体" w:eastAsia="宋体" w:cs="宋体"/>
          <w:spacing w:val="-13"/>
          <w:position w:val="3"/>
          <w:sz w:val="24"/>
          <w:szCs w:val="24"/>
        </w:rPr>
        <w:t>……</w:t>
      </w:r>
    </w:p>
    <w:p>
      <w:pPr>
        <w:spacing w:before="103" w:line="219" w:lineRule="auto"/>
        <w:ind w:left="556"/>
        <w:rPr>
          <w:rFonts w:ascii="宋体" w:hAnsi="宋体" w:eastAsia="宋体" w:cs="宋体"/>
          <w:sz w:val="24"/>
          <w:szCs w:val="24"/>
        </w:rPr>
      </w:pPr>
      <w:r>
        <w:rPr>
          <w:rFonts w:ascii="宋体" w:hAnsi="宋体" w:eastAsia="宋体" w:cs="宋体"/>
          <w:spacing w:val="-1"/>
          <w:sz w:val="24"/>
          <w:szCs w:val="24"/>
        </w:rPr>
        <w:t>响应文件的上述组成部分如存在内容不一致的，以投标函为准。</w:t>
      </w:r>
    </w:p>
    <w:p>
      <w:pPr>
        <w:spacing w:before="195" w:line="480" w:lineRule="exact"/>
        <w:ind w:left="546"/>
        <w:rPr>
          <w:rFonts w:ascii="宋体" w:hAnsi="宋体" w:eastAsia="宋体" w:cs="宋体"/>
          <w:sz w:val="24"/>
          <w:szCs w:val="24"/>
        </w:rPr>
      </w:pPr>
      <w:r>
        <w:rPr>
          <w:rFonts w:ascii="宋体" w:hAnsi="宋体" w:eastAsia="宋体" w:cs="宋体"/>
          <w:spacing w:val="-4"/>
          <w:position w:val="18"/>
          <w:sz w:val="24"/>
          <w:szCs w:val="24"/>
        </w:rPr>
        <w:t>3．我方承诺除商务和技术偏差表列出的偏差外，我方响应竞争性磋商文件</w:t>
      </w:r>
    </w:p>
    <w:p>
      <w:pPr>
        <w:spacing w:line="219" w:lineRule="auto"/>
        <w:ind w:left="43"/>
        <w:rPr>
          <w:rFonts w:ascii="宋体" w:hAnsi="宋体" w:eastAsia="宋体" w:cs="宋体"/>
          <w:sz w:val="24"/>
          <w:szCs w:val="24"/>
        </w:rPr>
      </w:pPr>
      <w:r>
        <w:rPr>
          <w:rFonts w:ascii="宋体" w:hAnsi="宋体" w:eastAsia="宋体" w:cs="宋体"/>
          <w:spacing w:val="-5"/>
          <w:sz w:val="24"/>
          <w:szCs w:val="24"/>
        </w:rPr>
        <w:t>的全部要求。</w:t>
      </w:r>
    </w:p>
    <w:p>
      <w:pPr>
        <w:spacing w:before="195" w:line="219" w:lineRule="auto"/>
        <w:ind w:left="543"/>
        <w:rPr>
          <w:rFonts w:ascii="宋体" w:hAnsi="宋体" w:eastAsia="宋体" w:cs="宋体"/>
          <w:sz w:val="24"/>
          <w:szCs w:val="24"/>
        </w:rPr>
      </w:pPr>
      <w:r>
        <w:rPr>
          <w:rFonts w:ascii="宋体" w:hAnsi="宋体" w:eastAsia="宋体" w:cs="宋体"/>
          <w:spacing w:val="3"/>
          <w:sz w:val="24"/>
          <w:szCs w:val="24"/>
        </w:rPr>
        <w:t>4．我方承诺在竞争性磋商文件规定的投标</w:t>
      </w:r>
      <w:r>
        <w:rPr>
          <w:rFonts w:ascii="宋体" w:hAnsi="宋体" w:eastAsia="宋体" w:cs="宋体"/>
          <w:spacing w:val="2"/>
          <w:sz w:val="24"/>
          <w:szCs w:val="24"/>
        </w:rPr>
        <w:t>有效期</w:t>
      </w:r>
      <w:r>
        <w:rPr>
          <w:rFonts w:ascii="宋体" w:hAnsi="宋体" w:eastAsia="宋体" w:cs="宋体"/>
          <w:spacing w:val="-115"/>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天内不撤销响应文</w:t>
      </w:r>
    </w:p>
    <w:p>
      <w:pPr>
        <w:spacing w:before="196" w:line="219" w:lineRule="auto"/>
        <w:ind w:left="543"/>
        <w:rPr>
          <w:rFonts w:ascii="宋体" w:hAnsi="宋体" w:eastAsia="宋体" w:cs="宋体"/>
          <w:sz w:val="24"/>
          <w:szCs w:val="24"/>
        </w:rPr>
      </w:pPr>
      <w:r>
        <w:rPr>
          <w:rFonts w:ascii="宋体" w:hAnsi="宋体" w:eastAsia="宋体" w:cs="宋体"/>
          <w:spacing w:val="-5"/>
          <w:sz w:val="24"/>
          <w:szCs w:val="24"/>
        </w:rPr>
        <w:t>件。</w:t>
      </w:r>
    </w:p>
    <w:p>
      <w:pPr>
        <w:spacing w:before="195" w:line="219" w:lineRule="auto"/>
        <w:ind w:left="549"/>
        <w:rPr>
          <w:rFonts w:ascii="宋体" w:hAnsi="宋体" w:eastAsia="宋体" w:cs="宋体"/>
          <w:sz w:val="24"/>
          <w:szCs w:val="24"/>
        </w:rPr>
      </w:pPr>
      <w:r>
        <w:rPr>
          <w:rFonts w:ascii="宋体" w:hAnsi="宋体" w:eastAsia="宋体" w:cs="宋体"/>
          <w:spacing w:val="-2"/>
          <w:sz w:val="24"/>
          <w:szCs w:val="24"/>
        </w:rPr>
        <w:t>5．如我方中标，我方承诺：</w:t>
      </w:r>
    </w:p>
    <w:p>
      <w:pPr>
        <w:spacing w:before="194" w:line="219" w:lineRule="auto"/>
        <w:ind w:right="16"/>
        <w:jc w:val="right"/>
        <w:rPr>
          <w:rFonts w:ascii="宋体" w:hAnsi="宋体" w:eastAsia="宋体" w:cs="宋体"/>
          <w:sz w:val="24"/>
          <w:szCs w:val="24"/>
        </w:rPr>
      </w:pPr>
      <w:r>
        <w:rPr>
          <w:rFonts w:ascii="宋体" w:hAnsi="宋体" w:eastAsia="宋体" w:cs="宋体"/>
          <w:spacing w:val="-1"/>
          <w:sz w:val="24"/>
          <w:szCs w:val="24"/>
        </w:rPr>
        <w:t>（1）在收到成交通知书后，在成交通知书规定的期限内与你方签订合同；</w:t>
      </w:r>
    </w:p>
    <w:p>
      <w:pPr>
        <w:spacing w:before="196" w:line="219" w:lineRule="auto"/>
        <w:ind w:left="538"/>
        <w:rPr>
          <w:rFonts w:ascii="宋体" w:hAnsi="宋体" w:eastAsia="宋体" w:cs="宋体"/>
          <w:sz w:val="24"/>
          <w:szCs w:val="24"/>
        </w:rPr>
      </w:pPr>
      <w:r>
        <w:rPr>
          <w:rFonts w:ascii="宋体" w:hAnsi="宋体" w:eastAsia="宋体" w:cs="宋体"/>
          <w:spacing w:val="-2"/>
          <w:sz w:val="24"/>
          <w:szCs w:val="24"/>
        </w:rPr>
        <w:t>（2）在签订合同时不向你方提出附加条件；</w:t>
      </w:r>
    </w:p>
    <w:p>
      <w:pPr>
        <w:spacing w:before="196" w:line="219" w:lineRule="auto"/>
        <w:ind w:left="538"/>
        <w:rPr>
          <w:rFonts w:ascii="宋体" w:hAnsi="宋体" w:eastAsia="宋体" w:cs="宋体"/>
          <w:sz w:val="24"/>
          <w:szCs w:val="24"/>
        </w:rPr>
      </w:pPr>
      <w:r>
        <w:rPr>
          <w:rFonts w:ascii="宋体" w:hAnsi="宋体" w:eastAsia="宋体" w:cs="宋体"/>
          <w:spacing w:val="-1"/>
          <w:sz w:val="24"/>
          <w:szCs w:val="24"/>
        </w:rPr>
        <w:t>（3）按照竞争性磋商文件要求提交履约保证金；</w:t>
      </w:r>
    </w:p>
    <w:p>
      <w:pPr>
        <w:spacing w:line="219" w:lineRule="auto"/>
        <w:rPr>
          <w:rFonts w:ascii="宋体" w:hAnsi="宋体" w:eastAsia="宋体" w:cs="宋体"/>
          <w:sz w:val="24"/>
          <w:szCs w:val="24"/>
        </w:rPr>
        <w:sectPr>
          <w:footerReference r:id="rId60" w:type="default"/>
          <w:pgSz w:w="11906" w:h="16839"/>
          <w:pgMar w:top="1079" w:right="1785"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459" w:lineRule="auto"/>
      </w:pPr>
    </w:p>
    <w:p>
      <w:pPr>
        <w:spacing w:before="78" w:line="219" w:lineRule="auto"/>
        <w:ind w:left="538"/>
        <w:rPr>
          <w:rFonts w:ascii="宋体" w:hAnsi="宋体" w:eastAsia="宋体" w:cs="宋体"/>
          <w:sz w:val="24"/>
          <w:szCs w:val="24"/>
        </w:rPr>
      </w:pPr>
      <w:r>
        <w:rPr>
          <w:rFonts w:ascii="宋体" w:hAnsi="宋体" w:eastAsia="宋体" w:cs="宋体"/>
          <w:spacing w:val="-1"/>
          <w:sz w:val="24"/>
          <w:szCs w:val="24"/>
        </w:rPr>
        <w:t>（4）在合同约定的期限内完成合同规定的全部义务。</w:t>
      </w:r>
    </w:p>
    <w:p>
      <w:pPr>
        <w:spacing w:before="194" w:line="480" w:lineRule="exact"/>
        <w:ind w:left="543"/>
        <w:rPr>
          <w:rFonts w:ascii="宋体" w:hAnsi="宋体" w:eastAsia="宋体" w:cs="宋体"/>
          <w:sz w:val="24"/>
          <w:szCs w:val="24"/>
        </w:rPr>
      </w:pPr>
      <w:r>
        <w:rPr>
          <w:rFonts w:ascii="宋体" w:hAnsi="宋体" w:eastAsia="宋体" w:cs="宋体"/>
          <w:spacing w:val="-10"/>
          <w:position w:val="18"/>
          <w:sz w:val="24"/>
          <w:szCs w:val="24"/>
        </w:rPr>
        <w:t>6．我方在此声明，所递交的响应文件及有关资料内容完</w:t>
      </w:r>
      <w:r>
        <w:rPr>
          <w:rFonts w:ascii="宋体" w:hAnsi="宋体" w:eastAsia="宋体" w:cs="宋体"/>
          <w:spacing w:val="-11"/>
          <w:position w:val="18"/>
          <w:sz w:val="24"/>
          <w:szCs w:val="24"/>
        </w:rPr>
        <w:t>整、真实和准确，且</w:t>
      </w:r>
    </w:p>
    <w:p>
      <w:pPr>
        <w:spacing w:line="218" w:lineRule="auto"/>
        <w:ind w:left="128"/>
        <w:rPr>
          <w:rFonts w:ascii="宋体" w:hAnsi="宋体" w:eastAsia="宋体" w:cs="宋体"/>
          <w:sz w:val="24"/>
          <w:szCs w:val="24"/>
        </w:rPr>
      </w:pPr>
      <w:r>
        <w:rPr>
          <w:rFonts w:ascii="宋体" w:hAnsi="宋体" w:eastAsia="宋体" w:cs="宋体"/>
          <w:spacing w:val="-5"/>
          <w:sz w:val="24"/>
          <w:szCs w:val="24"/>
        </w:rPr>
        <w:t>不存在第二章 “供应商须知</w:t>
      </w:r>
      <w:r>
        <w:rPr>
          <w:rFonts w:ascii="宋体" w:hAnsi="宋体" w:eastAsia="宋体" w:cs="宋体"/>
          <w:spacing w:val="-72"/>
          <w:sz w:val="24"/>
          <w:szCs w:val="24"/>
        </w:rPr>
        <w:t xml:space="preserve"> </w:t>
      </w:r>
      <w:r>
        <w:rPr>
          <w:rFonts w:ascii="宋体" w:hAnsi="宋体" w:eastAsia="宋体" w:cs="宋体"/>
          <w:spacing w:val="-5"/>
          <w:sz w:val="24"/>
          <w:szCs w:val="24"/>
        </w:rPr>
        <w:t>”规定的任何一种情形。</w:t>
      </w:r>
    </w:p>
    <w:p>
      <w:pPr>
        <w:spacing w:before="196" w:line="219" w:lineRule="auto"/>
        <w:ind w:left="550"/>
        <w:rPr>
          <w:rFonts w:ascii="宋体" w:hAnsi="宋体" w:eastAsia="宋体" w:cs="宋体"/>
          <w:sz w:val="24"/>
          <w:szCs w:val="24"/>
        </w:rPr>
      </w:pPr>
      <w:r>
        <w:rPr>
          <w:rFonts w:ascii="宋体" w:hAnsi="宋体" w:eastAsia="宋体" w:cs="宋体"/>
          <w:spacing w:val="4"/>
          <w:sz w:val="24"/>
          <w:szCs w:val="24"/>
        </w:rPr>
        <w:t>7</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4"/>
          <w:sz w:val="24"/>
          <w:szCs w:val="24"/>
        </w:rPr>
        <w:t>其他补充说明）。</w:t>
      </w:r>
    </w:p>
    <w:p>
      <w:pPr>
        <w:pStyle w:val="2"/>
        <w:spacing w:line="257" w:lineRule="auto"/>
      </w:pP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78" w:line="219" w:lineRule="auto"/>
        <w:ind w:right="25"/>
        <w:jc w:val="right"/>
        <w:rPr>
          <w:rFonts w:ascii="宋体" w:hAnsi="宋体" w:eastAsia="宋体" w:cs="宋体"/>
          <w:sz w:val="24"/>
          <w:szCs w:val="24"/>
        </w:rPr>
      </w:pPr>
      <w:r>
        <w:rPr>
          <w:rFonts w:ascii="宋体" w:hAnsi="宋体" w:eastAsia="宋体" w:cs="宋体"/>
          <w:spacing w:val="1"/>
          <w:sz w:val="24"/>
          <w:szCs w:val="24"/>
        </w:rPr>
        <w:t>供 应</w:t>
      </w:r>
      <w:r>
        <w:rPr>
          <w:rFonts w:ascii="宋体" w:hAnsi="宋体" w:eastAsia="宋体" w:cs="宋体"/>
          <w:spacing w:val="14"/>
          <w:sz w:val="24"/>
          <w:szCs w:val="24"/>
        </w:rPr>
        <w:t xml:space="preserve"> </w:t>
      </w:r>
      <w:r>
        <w:rPr>
          <w:rFonts w:ascii="宋体" w:hAnsi="宋体" w:eastAsia="宋体" w:cs="宋体"/>
          <w:spacing w:val="1"/>
          <w:sz w:val="24"/>
          <w:szCs w:val="24"/>
        </w:rPr>
        <w:t>商</w:t>
      </w:r>
      <w:r>
        <w:rPr>
          <w:rFonts w:ascii="宋体" w:hAnsi="宋体" w:eastAsia="宋体" w:cs="宋体"/>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1"/>
          <w:sz w:val="24"/>
          <w:szCs w:val="24"/>
        </w:rPr>
        <w:t>盖单位章）</w:t>
      </w:r>
    </w:p>
    <w:p>
      <w:pPr>
        <w:pStyle w:val="2"/>
        <w:spacing w:line="296" w:lineRule="auto"/>
      </w:pPr>
    </w:p>
    <w:p>
      <w:pPr>
        <w:pStyle w:val="2"/>
        <w:spacing w:line="297" w:lineRule="auto"/>
      </w:pPr>
    </w:p>
    <w:p>
      <w:pPr>
        <w:spacing w:before="79" w:line="219" w:lineRule="auto"/>
        <w:ind w:left="2626"/>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pPr>
        <w:pStyle w:val="2"/>
        <w:spacing w:line="296" w:lineRule="auto"/>
      </w:pPr>
    </w:p>
    <w:p>
      <w:pPr>
        <w:pStyle w:val="2"/>
        <w:spacing w:line="297" w:lineRule="auto"/>
      </w:pPr>
    </w:p>
    <w:p>
      <w:pPr>
        <w:spacing w:before="79" w:line="229" w:lineRule="auto"/>
        <w:ind w:left="2625"/>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13"/>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color="auto"/>
        </w:rPr>
        <w:t xml:space="preserve">                                       </w:t>
      </w:r>
    </w:p>
    <w:p>
      <w:pPr>
        <w:pStyle w:val="2"/>
        <w:spacing w:line="290" w:lineRule="auto"/>
      </w:pPr>
    </w:p>
    <w:p>
      <w:pPr>
        <w:pStyle w:val="2"/>
        <w:spacing w:line="291" w:lineRule="auto"/>
      </w:pPr>
    </w:p>
    <w:p>
      <w:pPr>
        <w:spacing w:before="78" w:line="224" w:lineRule="auto"/>
        <w:ind w:left="2643"/>
        <w:rPr>
          <w:rFonts w:ascii="宋体" w:hAnsi="宋体" w:eastAsia="宋体" w:cs="宋体"/>
          <w:sz w:val="24"/>
          <w:szCs w:val="24"/>
        </w:rPr>
      </w:pPr>
      <w:r>
        <w:rPr>
          <w:rFonts w:ascii="宋体" w:hAnsi="宋体" w:eastAsia="宋体" w:cs="宋体"/>
          <w:spacing w:val="-14"/>
          <w:sz w:val="24"/>
          <w:szCs w:val="24"/>
        </w:rPr>
        <w:t>网</w:t>
      </w:r>
      <w:r>
        <w:rPr>
          <w:rFonts w:ascii="宋体" w:hAnsi="宋体" w:eastAsia="宋体" w:cs="宋体"/>
          <w:spacing w:val="14"/>
          <w:sz w:val="24"/>
          <w:szCs w:val="24"/>
        </w:rPr>
        <w:t xml:space="preserve">   </w:t>
      </w:r>
      <w:r>
        <w:rPr>
          <w:rFonts w:ascii="宋体" w:hAnsi="宋体" w:eastAsia="宋体" w:cs="宋体"/>
          <w:spacing w:val="-14"/>
          <w:sz w:val="24"/>
          <w:szCs w:val="24"/>
        </w:rPr>
        <w:t>址：</w:t>
      </w:r>
      <w:r>
        <w:rPr>
          <w:rFonts w:ascii="宋体" w:hAnsi="宋体" w:eastAsia="宋体" w:cs="宋体"/>
          <w:sz w:val="24"/>
          <w:szCs w:val="24"/>
          <w:u w:val="single" w:color="auto"/>
        </w:rPr>
        <w:t xml:space="preserve">                                       </w:t>
      </w:r>
    </w:p>
    <w:p>
      <w:pPr>
        <w:pStyle w:val="2"/>
        <w:spacing w:line="293" w:lineRule="auto"/>
      </w:pPr>
    </w:p>
    <w:p>
      <w:pPr>
        <w:pStyle w:val="2"/>
        <w:spacing w:line="294" w:lineRule="auto"/>
      </w:pPr>
    </w:p>
    <w:p>
      <w:pPr>
        <w:spacing w:before="79" w:line="221" w:lineRule="auto"/>
        <w:ind w:left="2653"/>
        <w:rPr>
          <w:rFonts w:ascii="宋体" w:hAnsi="宋体" w:eastAsia="宋体" w:cs="宋体"/>
          <w:sz w:val="24"/>
          <w:szCs w:val="24"/>
        </w:rPr>
      </w:pPr>
      <w:r>
        <w:rPr>
          <w:rFonts w:ascii="宋体" w:hAnsi="宋体" w:eastAsia="宋体" w:cs="宋体"/>
          <w:spacing w:val="-8"/>
          <w:sz w:val="24"/>
          <w:szCs w:val="24"/>
        </w:rPr>
        <w:t>电</w:t>
      </w:r>
      <w:r>
        <w:rPr>
          <w:rFonts w:ascii="宋体" w:hAnsi="宋体" w:eastAsia="宋体" w:cs="宋体"/>
          <w:spacing w:val="13"/>
          <w:sz w:val="24"/>
          <w:szCs w:val="24"/>
        </w:rPr>
        <w:t xml:space="preserve">   </w:t>
      </w:r>
      <w:r>
        <w:rPr>
          <w:rFonts w:ascii="宋体" w:hAnsi="宋体" w:eastAsia="宋体" w:cs="宋体"/>
          <w:spacing w:val="-8"/>
          <w:sz w:val="24"/>
          <w:szCs w:val="24"/>
        </w:rPr>
        <w:t>话：</w:t>
      </w:r>
      <w:r>
        <w:rPr>
          <w:rFonts w:ascii="宋体" w:hAnsi="宋体" w:eastAsia="宋体" w:cs="宋体"/>
          <w:spacing w:val="-8"/>
          <w:sz w:val="24"/>
          <w:szCs w:val="24"/>
          <w:u w:val="single" w:color="auto"/>
        </w:rPr>
        <w:t xml:space="preserve">                  </w:t>
      </w:r>
      <w:r>
        <w:rPr>
          <w:rFonts w:ascii="宋体" w:hAnsi="宋体" w:eastAsia="宋体" w:cs="宋体"/>
          <w:spacing w:val="-9"/>
          <w:sz w:val="24"/>
          <w:szCs w:val="24"/>
          <w:u w:val="single" w:color="auto"/>
        </w:rPr>
        <w:t xml:space="preserve">                       </w:t>
      </w:r>
    </w:p>
    <w:p>
      <w:pPr>
        <w:pStyle w:val="2"/>
        <w:spacing w:line="294" w:lineRule="auto"/>
      </w:pPr>
    </w:p>
    <w:p>
      <w:pPr>
        <w:pStyle w:val="2"/>
        <w:spacing w:line="295" w:lineRule="auto"/>
      </w:pPr>
    </w:p>
    <w:p>
      <w:pPr>
        <w:spacing w:before="79" w:line="219" w:lineRule="auto"/>
        <w:ind w:left="2623"/>
        <w:rPr>
          <w:rFonts w:ascii="宋体" w:hAnsi="宋体" w:eastAsia="宋体" w:cs="宋体"/>
          <w:sz w:val="24"/>
          <w:szCs w:val="24"/>
        </w:rPr>
      </w:pPr>
      <w:r>
        <w:rPr>
          <w:rFonts w:ascii="宋体" w:hAnsi="宋体" w:eastAsia="宋体" w:cs="宋体"/>
          <w:spacing w:val="-7"/>
          <w:sz w:val="24"/>
          <w:szCs w:val="24"/>
        </w:rPr>
        <w:t>传</w:t>
      </w:r>
      <w:r>
        <w:rPr>
          <w:rFonts w:ascii="宋体" w:hAnsi="宋体" w:eastAsia="宋体" w:cs="宋体"/>
          <w:spacing w:val="14"/>
          <w:sz w:val="24"/>
          <w:szCs w:val="24"/>
        </w:rPr>
        <w:t xml:space="preserve">   </w:t>
      </w:r>
      <w:r>
        <w:rPr>
          <w:rFonts w:ascii="宋体" w:hAnsi="宋体" w:eastAsia="宋体" w:cs="宋体"/>
          <w:spacing w:val="-7"/>
          <w:sz w:val="24"/>
          <w:szCs w:val="24"/>
        </w:rPr>
        <w:t>真：</w:t>
      </w:r>
      <w:r>
        <w:rPr>
          <w:rFonts w:ascii="宋体" w:hAnsi="宋体" w:eastAsia="宋体" w:cs="宋体"/>
          <w:sz w:val="24"/>
          <w:szCs w:val="24"/>
          <w:u w:val="single" w:color="auto"/>
        </w:rPr>
        <w:t xml:space="preserve">                                       </w:t>
      </w:r>
    </w:p>
    <w:p>
      <w:pPr>
        <w:pStyle w:val="2"/>
        <w:spacing w:line="297" w:lineRule="auto"/>
      </w:pPr>
    </w:p>
    <w:p>
      <w:pPr>
        <w:pStyle w:val="2"/>
        <w:spacing w:line="297" w:lineRule="auto"/>
      </w:pPr>
    </w:p>
    <w:p>
      <w:pPr>
        <w:spacing w:before="78" w:line="219" w:lineRule="auto"/>
        <w:ind w:left="2642"/>
        <w:rPr>
          <w:rFonts w:ascii="宋体" w:hAnsi="宋体" w:eastAsia="宋体" w:cs="宋体"/>
          <w:sz w:val="24"/>
          <w:szCs w:val="24"/>
        </w:rPr>
      </w:pP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p>
    <w:p>
      <w:pPr>
        <w:pStyle w:val="2"/>
        <w:spacing w:line="450" w:lineRule="auto"/>
      </w:pPr>
    </w:p>
    <w:p>
      <w:pPr>
        <w:tabs>
          <w:tab w:val="left" w:pos="7242"/>
        </w:tabs>
        <w:spacing w:before="79" w:line="219" w:lineRule="auto"/>
        <w:ind w:left="682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26"/>
          <w:sz w:val="24"/>
          <w:szCs w:val="24"/>
        </w:rPr>
        <w:t>年</w:t>
      </w:r>
      <w:r>
        <w:rPr>
          <w:rFonts w:ascii="宋体" w:hAnsi="宋体" w:eastAsia="宋体" w:cs="宋体"/>
          <w:spacing w:val="75"/>
          <w:sz w:val="24"/>
          <w:szCs w:val="24"/>
          <w:u w:val="single" w:color="auto"/>
        </w:rPr>
        <w:t xml:space="preserve"> </w:t>
      </w:r>
      <w:r>
        <w:rPr>
          <w:rFonts w:ascii="宋体" w:hAnsi="宋体" w:eastAsia="宋体" w:cs="宋体"/>
          <w:spacing w:val="-26"/>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6"/>
          <w:sz w:val="24"/>
          <w:szCs w:val="24"/>
        </w:rPr>
        <w:t>日</w:t>
      </w:r>
    </w:p>
    <w:p>
      <w:pPr>
        <w:spacing w:line="219" w:lineRule="auto"/>
        <w:rPr>
          <w:rFonts w:ascii="宋体" w:hAnsi="宋体" w:eastAsia="宋体" w:cs="宋体"/>
          <w:sz w:val="24"/>
          <w:szCs w:val="24"/>
        </w:rPr>
        <w:sectPr>
          <w:footerReference r:id="rId61" w:type="default"/>
          <w:pgSz w:w="11906" w:h="16839"/>
          <w:pgMar w:top="1079" w:right="1785"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268" w:lineRule="auto"/>
      </w:pPr>
    </w:p>
    <w:p>
      <w:pPr>
        <w:pStyle w:val="2"/>
        <w:spacing w:line="268" w:lineRule="auto"/>
      </w:pPr>
    </w:p>
    <w:p>
      <w:pPr>
        <w:pStyle w:val="2"/>
        <w:spacing w:line="268" w:lineRule="auto"/>
      </w:pPr>
    </w:p>
    <w:p>
      <w:pPr>
        <w:pStyle w:val="2"/>
        <w:spacing w:line="268" w:lineRule="auto"/>
      </w:pPr>
    </w:p>
    <w:p>
      <w:pPr>
        <w:spacing w:before="114" w:line="225" w:lineRule="auto"/>
        <w:ind w:left="3230"/>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（二）开标一览表</w:t>
      </w:r>
    </w:p>
    <w:p>
      <w:pPr>
        <w:spacing w:before="81"/>
      </w:pPr>
    </w:p>
    <w:p>
      <w:pPr>
        <w:spacing w:before="81"/>
      </w:pPr>
    </w:p>
    <w:tbl>
      <w:tblPr>
        <w:tblStyle w:val="8"/>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0"/>
        <w:gridCol w:w="2782"/>
        <w:gridCol w:w="44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2080" w:type="dxa"/>
            <w:vAlign w:val="top"/>
          </w:tcPr>
          <w:p>
            <w:pPr>
              <w:pStyle w:val="9"/>
              <w:spacing w:before="270" w:line="219" w:lineRule="auto"/>
              <w:ind w:left="446"/>
              <w:rPr>
                <w:sz w:val="24"/>
                <w:szCs w:val="24"/>
              </w:rPr>
            </w:pPr>
            <w:r>
              <w:rPr>
                <w:spacing w:val="-2"/>
                <w:sz w:val="24"/>
                <w:szCs w:val="24"/>
              </w:rPr>
              <w:t>供应商名称</w:t>
            </w:r>
          </w:p>
        </w:tc>
        <w:tc>
          <w:tcPr>
            <w:tcW w:w="721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080" w:type="dxa"/>
            <w:vAlign w:val="top"/>
          </w:tcPr>
          <w:p>
            <w:pPr>
              <w:pStyle w:val="9"/>
              <w:spacing w:before="266" w:line="219" w:lineRule="auto"/>
              <w:ind w:left="210"/>
              <w:rPr>
                <w:sz w:val="24"/>
                <w:szCs w:val="24"/>
              </w:rPr>
            </w:pPr>
            <w:r>
              <w:rPr>
                <w:spacing w:val="-2"/>
                <w:sz w:val="24"/>
                <w:szCs w:val="24"/>
              </w:rPr>
              <w:t>项目名称及编号</w:t>
            </w:r>
          </w:p>
        </w:tc>
        <w:tc>
          <w:tcPr>
            <w:tcW w:w="721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2080" w:type="dxa"/>
            <w:vAlign w:val="top"/>
          </w:tcPr>
          <w:p>
            <w:pPr>
              <w:pStyle w:val="9"/>
              <w:spacing w:before="267" w:line="218" w:lineRule="auto"/>
              <w:ind w:left="565"/>
              <w:rPr>
                <w:sz w:val="24"/>
                <w:szCs w:val="24"/>
              </w:rPr>
            </w:pPr>
            <w:r>
              <w:rPr>
                <w:spacing w:val="-3"/>
                <w:sz w:val="24"/>
                <w:szCs w:val="24"/>
              </w:rPr>
              <w:t>磋商报价</w:t>
            </w:r>
          </w:p>
        </w:tc>
        <w:tc>
          <w:tcPr>
            <w:tcW w:w="7210" w:type="dxa"/>
            <w:gridSpan w:val="2"/>
            <w:vAlign w:val="top"/>
          </w:tcPr>
          <w:p>
            <w:pPr>
              <w:pStyle w:val="9"/>
              <w:spacing w:before="99"/>
              <w:ind w:left="114"/>
              <w:rPr>
                <w:sz w:val="24"/>
                <w:szCs w:val="24"/>
              </w:rPr>
            </w:pPr>
            <w:r>
              <w:rPr>
                <w:spacing w:val="11"/>
                <w:sz w:val="24"/>
                <w:szCs w:val="24"/>
              </w:rPr>
              <w:t>合计：小写：人民币</w:t>
            </w:r>
            <w:r>
              <w:rPr>
                <w:spacing w:val="-98"/>
                <w:sz w:val="24"/>
                <w:szCs w:val="24"/>
              </w:rPr>
              <w:t xml:space="preserve"> </w:t>
            </w:r>
            <w:r>
              <w:rPr>
                <w:spacing w:val="17"/>
                <w:sz w:val="24"/>
                <w:szCs w:val="24"/>
                <w:u w:val="single" w:color="auto"/>
              </w:rPr>
              <w:t xml:space="preserve">      </w:t>
            </w:r>
            <w:r>
              <w:rPr>
                <w:spacing w:val="11"/>
                <w:sz w:val="24"/>
                <w:szCs w:val="24"/>
                <w:u w:val="single" w:color="auto"/>
              </w:rPr>
              <w:t>元</w:t>
            </w:r>
          </w:p>
          <w:p>
            <w:pPr>
              <w:pStyle w:val="9"/>
              <w:spacing w:line="218" w:lineRule="auto"/>
              <w:ind w:left="932"/>
              <w:rPr>
                <w:sz w:val="24"/>
                <w:szCs w:val="24"/>
              </w:rPr>
            </w:pPr>
            <w:r>
              <w:rPr>
                <w:spacing w:val="9"/>
                <w:sz w:val="24"/>
                <w:szCs w:val="24"/>
              </w:rPr>
              <w:t>大写：人民币</w:t>
            </w:r>
            <w:r>
              <w:rPr>
                <w:spacing w:val="-101"/>
                <w:sz w:val="24"/>
                <w:szCs w:val="24"/>
              </w:rPr>
              <w:t xml:space="preserve"> </w:t>
            </w:r>
            <w:r>
              <w:rPr>
                <w:spacing w:val="18"/>
                <w:sz w:val="24"/>
                <w:szCs w:val="24"/>
                <w:u w:val="single" w:color="auto"/>
              </w:rPr>
              <w:t xml:space="preserve">      </w:t>
            </w:r>
            <w:r>
              <w:rPr>
                <w:spacing w:val="9"/>
                <w:sz w:val="24"/>
                <w:szCs w:val="24"/>
                <w:u w:val="single" w:color="auto"/>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080" w:type="dxa"/>
            <w:vAlign w:val="top"/>
          </w:tcPr>
          <w:p>
            <w:pPr>
              <w:pStyle w:val="9"/>
              <w:spacing w:before="268" w:line="219" w:lineRule="auto"/>
              <w:ind w:left="686"/>
              <w:rPr>
                <w:sz w:val="24"/>
                <w:szCs w:val="24"/>
              </w:rPr>
            </w:pPr>
            <w:r>
              <w:rPr>
                <w:spacing w:val="-4"/>
                <w:sz w:val="24"/>
                <w:szCs w:val="24"/>
              </w:rPr>
              <w:t>服务期</w:t>
            </w:r>
          </w:p>
        </w:tc>
        <w:tc>
          <w:tcPr>
            <w:tcW w:w="721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080" w:type="dxa"/>
            <w:vAlign w:val="top"/>
          </w:tcPr>
          <w:p>
            <w:pPr>
              <w:pStyle w:val="9"/>
              <w:spacing w:before="268" w:line="219" w:lineRule="auto"/>
              <w:ind w:left="566"/>
              <w:rPr>
                <w:sz w:val="24"/>
                <w:szCs w:val="24"/>
              </w:rPr>
            </w:pPr>
            <w:r>
              <w:rPr>
                <w:spacing w:val="-3"/>
                <w:sz w:val="24"/>
                <w:szCs w:val="24"/>
              </w:rPr>
              <w:t>服务地点</w:t>
            </w:r>
          </w:p>
        </w:tc>
        <w:tc>
          <w:tcPr>
            <w:tcW w:w="721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2080" w:type="dxa"/>
            <w:vAlign w:val="top"/>
          </w:tcPr>
          <w:p>
            <w:pPr>
              <w:pStyle w:val="9"/>
              <w:spacing w:before="269" w:line="221" w:lineRule="auto"/>
              <w:ind w:left="809"/>
              <w:rPr>
                <w:sz w:val="24"/>
                <w:szCs w:val="24"/>
              </w:rPr>
            </w:pPr>
            <w:r>
              <w:rPr>
                <w:spacing w:val="-7"/>
                <w:sz w:val="24"/>
                <w:szCs w:val="24"/>
              </w:rPr>
              <w:t>备注</w:t>
            </w:r>
          </w:p>
        </w:tc>
        <w:tc>
          <w:tcPr>
            <w:tcW w:w="721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4862" w:type="dxa"/>
            <w:gridSpan w:val="2"/>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9"/>
              <w:spacing w:before="78" w:line="640" w:lineRule="exact"/>
              <w:ind w:left="2078"/>
              <w:rPr>
                <w:sz w:val="24"/>
                <w:szCs w:val="24"/>
              </w:rPr>
            </w:pPr>
            <w:r>
              <w:rPr>
                <w:spacing w:val="-4"/>
                <w:position w:val="31"/>
                <w:sz w:val="24"/>
                <w:szCs w:val="24"/>
              </w:rPr>
              <w:t>供应商</w:t>
            </w:r>
          </w:p>
          <w:p>
            <w:pPr>
              <w:pStyle w:val="9"/>
              <w:spacing w:line="218" w:lineRule="auto"/>
              <w:ind w:left="1969"/>
              <w:rPr>
                <w:sz w:val="24"/>
                <w:szCs w:val="24"/>
              </w:rPr>
            </w:pPr>
            <w:r>
              <w:rPr>
                <w:spacing w:val="-6"/>
                <w:sz w:val="24"/>
                <w:szCs w:val="24"/>
              </w:rPr>
              <w:t>（盖章）</w:t>
            </w:r>
          </w:p>
        </w:tc>
        <w:tc>
          <w:tcPr>
            <w:tcW w:w="4428"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9"/>
              <w:spacing w:before="78" w:line="219" w:lineRule="auto"/>
              <w:ind w:left="901"/>
              <w:rPr>
                <w:sz w:val="24"/>
                <w:szCs w:val="24"/>
              </w:rPr>
            </w:pPr>
            <w:r>
              <w:rPr>
                <w:spacing w:val="-1"/>
                <w:sz w:val="24"/>
                <w:szCs w:val="24"/>
              </w:rPr>
              <w:t>法定代表人或授权委托人</w:t>
            </w:r>
          </w:p>
          <w:p>
            <w:pPr>
              <w:spacing w:line="275" w:lineRule="auto"/>
              <w:rPr>
                <w:rFonts w:ascii="Arial"/>
                <w:sz w:val="21"/>
              </w:rPr>
            </w:pPr>
          </w:p>
          <w:p>
            <w:pPr>
              <w:pStyle w:val="9"/>
              <w:spacing w:before="78" w:line="219" w:lineRule="auto"/>
              <w:ind w:left="1391"/>
              <w:rPr>
                <w:sz w:val="24"/>
                <w:szCs w:val="24"/>
              </w:rPr>
            </w:pPr>
            <w:r>
              <w:rPr>
                <w:spacing w:val="-3"/>
                <w:sz w:val="24"/>
                <w:szCs w:val="24"/>
              </w:rPr>
              <w:t>（签字或盖章）</w:t>
            </w:r>
          </w:p>
        </w:tc>
      </w:tr>
    </w:tbl>
    <w:p>
      <w:pPr>
        <w:pStyle w:val="2"/>
      </w:pPr>
    </w:p>
    <w:p>
      <w:pPr>
        <w:sectPr>
          <w:headerReference r:id="rId62" w:type="default"/>
          <w:footerReference r:id="rId63" w:type="default"/>
          <w:pgSz w:w="11906" w:h="16839"/>
          <w:pgMar w:top="1079" w:right="1305" w:bottom="1221" w:left="1305" w:header="873" w:footer="1059" w:gutter="0"/>
          <w:pgBorders>
            <w:top w:val="none" w:sz="0" w:space="0"/>
            <w:left w:val="none" w:sz="0" w:space="0"/>
            <w:bottom w:val="none" w:sz="0" w:space="0"/>
            <w:right w:val="none" w:sz="0" w:space="0"/>
          </w:pgBorders>
          <w:pgNumType w:fmt="numberInDash"/>
          <w:cols w:space="720" w:num="1"/>
        </w:sectPr>
      </w:pPr>
    </w:p>
    <w:p>
      <w:pPr>
        <w:pStyle w:val="2"/>
        <w:spacing w:line="308" w:lineRule="auto"/>
      </w:pPr>
    </w:p>
    <w:p>
      <w:pPr>
        <w:pStyle w:val="2"/>
        <w:spacing w:line="308" w:lineRule="auto"/>
      </w:pPr>
    </w:p>
    <w:p>
      <w:pPr>
        <w:spacing w:before="101" w:line="830" w:lineRule="exact"/>
        <w:ind w:left="1452"/>
        <w:rPr>
          <w:rFonts w:ascii="宋体" w:hAnsi="宋体" w:eastAsia="宋体" w:cs="宋体"/>
          <w:sz w:val="31"/>
          <w:szCs w:val="31"/>
        </w:rPr>
      </w:pPr>
      <w:r>
        <w:rPr>
          <w:rFonts w:ascii="宋体" w:hAnsi="宋体" w:eastAsia="宋体" w:cs="宋体"/>
          <w:spacing w:val="10"/>
          <w:position w:val="39"/>
          <w:sz w:val="31"/>
          <w:szCs w:val="31"/>
          <w14:textOutline w14:w="5793" w14:cap="sq" w14:cmpd="sng">
            <w14:solidFill>
              <w14:srgbClr w14:val="000000"/>
            </w14:solidFill>
            <w14:prstDash w14:val="solid"/>
            <w14:bevel/>
          </w14:textOutline>
        </w:rPr>
        <w:t>二、法定代表人身份证明及授权委托书</w:t>
      </w:r>
    </w:p>
    <w:p>
      <w:pPr>
        <w:spacing w:before="1" w:line="224" w:lineRule="auto"/>
        <w:ind w:left="2264"/>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（一）法定代表人身份证明</w:t>
      </w:r>
    </w:p>
    <w:p>
      <w:pPr>
        <w:pStyle w:val="2"/>
        <w:spacing w:line="260" w:lineRule="auto"/>
      </w:pPr>
    </w:p>
    <w:p>
      <w:pPr>
        <w:pStyle w:val="2"/>
        <w:spacing w:line="260" w:lineRule="auto"/>
      </w:pPr>
    </w:p>
    <w:p>
      <w:pPr>
        <w:pStyle w:val="2"/>
        <w:spacing w:line="260" w:lineRule="auto"/>
      </w:pPr>
    </w:p>
    <w:p>
      <w:pPr>
        <w:pStyle w:val="2"/>
        <w:spacing w:line="260" w:lineRule="auto"/>
      </w:pPr>
    </w:p>
    <w:p>
      <w:pPr>
        <w:spacing w:before="78" w:line="219" w:lineRule="auto"/>
        <w:ind w:left="124"/>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 xml:space="preserve">                    </w:t>
      </w:r>
    </w:p>
    <w:p>
      <w:pPr>
        <w:pStyle w:val="2"/>
        <w:spacing w:line="297" w:lineRule="auto"/>
      </w:pPr>
    </w:p>
    <w:p>
      <w:pPr>
        <w:pStyle w:val="2"/>
        <w:spacing w:line="297" w:lineRule="auto"/>
      </w:pPr>
    </w:p>
    <w:p>
      <w:pPr>
        <w:spacing w:before="78" w:line="219" w:lineRule="auto"/>
        <w:ind w:left="124"/>
        <w:rPr>
          <w:rFonts w:ascii="宋体" w:hAnsi="宋体" w:eastAsia="宋体" w:cs="宋体"/>
          <w:sz w:val="24"/>
          <w:szCs w:val="24"/>
        </w:rPr>
      </w:pPr>
      <w:r>
        <w:rPr>
          <w:rFonts w:ascii="宋体" w:hAnsi="宋体" w:eastAsia="宋体" w:cs="宋体"/>
          <w:spacing w:val="-4"/>
          <w:sz w:val="24"/>
          <w:szCs w:val="24"/>
        </w:rPr>
        <w:t>姓名：</w:t>
      </w:r>
      <w:r>
        <w:rPr>
          <w:rFonts w:ascii="宋体" w:hAnsi="宋体" w:eastAsia="宋体" w:cs="宋体"/>
          <w:spacing w:val="2"/>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4"/>
          <w:sz w:val="24"/>
          <w:szCs w:val="24"/>
        </w:rPr>
        <w:t>性别：</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年龄：</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职务：</w:t>
      </w:r>
      <w:r>
        <w:rPr>
          <w:rFonts w:ascii="宋体" w:hAnsi="宋体" w:eastAsia="宋体" w:cs="宋体"/>
          <w:sz w:val="24"/>
          <w:szCs w:val="24"/>
          <w:u w:val="single" w:color="auto"/>
        </w:rPr>
        <w:t xml:space="preserve">       </w:t>
      </w:r>
    </w:p>
    <w:p>
      <w:pPr>
        <w:pStyle w:val="2"/>
        <w:spacing w:line="296" w:lineRule="auto"/>
      </w:pPr>
    </w:p>
    <w:p>
      <w:pPr>
        <w:pStyle w:val="2"/>
        <w:spacing w:line="296" w:lineRule="auto"/>
      </w:pPr>
    </w:p>
    <w:p>
      <w:pPr>
        <w:spacing w:before="79" w:line="219" w:lineRule="auto"/>
        <w:ind w:left="129"/>
        <w:rPr>
          <w:rFonts w:ascii="宋体" w:hAnsi="宋体" w:eastAsia="宋体" w:cs="宋体"/>
          <w:sz w:val="24"/>
          <w:szCs w:val="24"/>
        </w:rPr>
      </w:pP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（供应商名称）的法定</w:t>
      </w:r>
      <w:r>
        <w:rPr>
          <w:rFonts w:ascii="宋体" w:hAnsi="宋体" w:eastAsia="宋体" w:cs="宋体"/>
          <w:spacing w:val="-3"/>
          <w:sz w:val="24"/>
          <w:szCs w:val="24"/>
        </w:rPr>
        <w:t>代表人。</w:t>
      </w:r>
    </w:p>
    <w:p>
      <w:pPr>
        <w:pStyle w:val="2"/>
        <w:spacing w:line="297" w:lineRule="auto"/>
      </w:pPr>
    </w:p>
    <w:p>
      <w:pPr>
        <w:pStyle w:val="2"/>
        <w:spacing w:line="297" w:lineRule="auto"/>
      </w:pPr>
    </w:p>
    <w:p>
      <w:pPr>
        <w:spacing w:before="78" w:line="219" w:lineRule="auto"/>
        <w:ind w:left="544"/>
        <w:rPr>
          <w:rFonts w:ascii="宋体" w:hAnsi="宋体" w:eastAsia="宋体" w:cs="宋体"/>
          <w:sz w:val="24"/>
          <w:szCs w:val="24"/>
        </w:rPr>
      </w:pPr>
      <w:r>
        <w:rPr>
          <w:rFonts w:ascii="宋体" w:hAnsi="宋体" w:eastAsia="宋体" w:cs="宋体"/>
          <w:spacing w:val="-2"/>
          <w:sz w:val="24"/>
          <w:szCs w:val="24"/>
        </w:rPr>
        <w:t>特此证明。</w:t>
      </w:r>
    </w:p>
    <w:p>
      <w:pPr>
        <w:pStyle w:val="2"/>
        <w:spacing w:line="267" w:lineRule="auto"/>
      </w:pPr>
    </w:p>
    <w:p>
      <w:pPr>
        <w:pStyle w:val="2"/>
        <w:spacing w:line="267" w:lineRule="auto"/>
      </w:pPr>
    </w:p>
    <w:p>
      <w:pPr>
        <w:pStyle w:val="2"/>
        <w:spacing w:line="267" w:lineRule="auto"/>
      </w:pPr>
    </w:p>
    <w:p>
      <w:pPr>
        <w:pStyle w:val="2"/>
        <w:spacing w:line="268" w:lineRule="auto"/>
      </w:pPr>
    </w:p>
    <w:p>
      <w:pPr>
        <w:spacing w:before="79" w:line="219" w:lineRule="auto"/>
        <w:ind w:left="142"/>
        <w:rPr>
          <w:rFonts w:ascii="宋体" w:hAnsi="宋体" w:eastAsia="宋体" w:cs="宋体"/>
          <w:sz w:val="24"/>
          <w:szCs w:val="24"/>
        </w:rPr>
      </w:pPr>
      <w:r>
        <w:rPr>
          <w:rFonts w:ascii="宋体" w:hAnsi="宋体" w:eastAsia="宋体" w:cs="宋体"/>
          <w:spacing w:val="-3"/>
          <w:sz w:val="24"/>
          <w:szCs w:val="24"/>
        </w:rPr>
        <w:t>附：法定代表人身份证复印件。</w:t>
      </w:r>
    </w:p>
    <w:p>
      <w:pPr>
        <w:pStyle w:val="2"/>
        <w:spacing w:line="267" w:lineRule="auto"/>
      </w:pPr>
    </w:p>
    <w:p>
      <w:pPr>
        <w:pStyle w:val="2"/>
        <w:spacing w:line="267" w:lineRule="auto"/>
      </w:pPr>
    </w:p>
    <w:p>
      <w:pPr>
        <w:pStyle w:val="2"/>
        <w:spacing w:line="268" w:lineRule="auto"/>
      </w:pPr>
    </w:p>
    <w:p>
      <w:pPr>
        <w:pStyle w:val="2"/>
        <w:spacing w:line="268" w:lineRule="auto"/>
      </w:pPr>
    </w:p>
    <w:p>
      <w:pPr>
        <w:spacing w:before="79" w:line="219" w:lineRule="auto"/>
        <w:ind w:left="124"/>
        <w:rPr>
          <w:rFonts w:ascii="宋体" w:hAnsi="宋体" w:eastAsia="宋体" w:cs="宋体"/>
          <w:sz w:val="24"/>
          <w:szCs w:val="24"/>
        </w:rPr>
      </w:pPr>
      <w:r>
        <w:rPr>
          <w:rFonts w:ascii="宋体" w:hAnsi="宋体" w:eastAsia="宋体" w:cs="宋体"/>
          <w:spacing w:val="-1"/>
          <w:sz w:val="24"/>
          <w:szCs w:val="24"/>
        </w:rPr>
        <w:t>注：本身份证明需由供应商加盖单位公章。</w:t>
      </w: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78" w:line="219" w:lineRule="auto"/>
        <w:ind w:left="4235"/>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单位公章）</w:t>
      </w:r>
    </w:p>
    <w:p>
      <w:pPr>
        <w:pStyle w:val="2"/>
        <w:spacing w:line="297" w:lineRule="auto"/>
      </w:pPr>
    </w:p>
    <w:p>
      <w:pPr>
        <w:pStyle w:val="2"/>
        <w:spacing w:line="297" w:lineRule="auto"/>
      </w:pPr>
    </w:p>
    <w:p>
      <w:pPr>
        <w:tabs>
          <w:tab w:val="left" w:pos="5365"/>
        </w:tabs>
        <w:spacing w:before="79" w:line="219" w:lineRule="auto"/>
        <w:ind w:left="473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headerReference r:id="rId64" w:type="default"/>
          <w:footerReference r:id="rId65" w:type="default"/>
          <w:pgSz w:w="11906" w:h="16839"/>
          <w:pgMar w:top="1079" w:right="1785" w:bottom="1221" w:left="1785" w:header="873" w:footer="1059" w:gutter="0"/>
          <w:pgBorders>
            <w:top w:val="none" w:sz="0" w:space="0"/>
            <w:left w:val="none" w:sz="0" w:space="0"/>
            <w:bottom w:val="none" w:sz="0" w:space="0"/>
            <w:right w:val="none" w:sz="0" w:space="0"/>
          </w:pgBorders>
          <w:pgNumType w:fmt="numberInDash"/>
          <w:cols w:space="720" w:num="1"/>
        </w:sectPr>
      </w:pPr>
    </w:p>
    <w:p>
      <w:pPr>
        <w:pStyle w:val="2"/>
        <w:spacing w:line="243" w:lineRule="auto"/>
      </w:pPr>
    </w:p>
    <w:p>
      <w:pPr>
        <w:spacing w:before="101" w:line="224" w:lineRule="auto"/>
        <w:ind w:left="2642"/>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（二）法人代表授权委托书</w:t>
      </w:r>
    </w:p>
    <w:p>
      <w:pPr>
        <w:pStyle w:val="2"/>
        <w:spacing w:line="260" w:lineRule="auto"/>
      </w:pPr>
    </w:p>
    <w:p>
      <w:pPr>
        <w:pStyle w:val="2"/>
        <w:spacing w:line="260" w:lineRule="auto"/>
      </w:pPr>
    </w:p>
    <w:p>
      <w:pPr>
        <w:spacing w:before="78" w:line="400" w:lineRule="auto"/>
        <w:ind w:left="6" w:firstLine="562"/>
        <w:jc w:val="both"/>
        <w:rPr>
          <w:rFonts w:ascii="宋体" w:hAnsi="宋体" w:eastAsia="宋体" w:cs="宋体"/>
          <w:sz w:val="24"/>
          <w:szCs w:val="24"/>
        </w:rPr>
      </w:pPr>
      <w:r>
        <w:rPr>
          <w:rFonts w:ascii="宋体" w:hAnsi="宋体" w:eastAsia="宋体" w:cs="宋体"/>
          <w:spacing w:val="-3"/>
          <w:sz w:val="24"/>
          <w:szCs w:val="24"/>
        </w:rPr>
        <w:t>兹授权同志（称为法人授权代表）为我单位参加贵单</w:t>
      </w:r>
      <w:r>
        <w:rPr>
          <w:rFonts w:ascii="宋体" w:hAnsi="宋体" w:eastAsia="宋体" w:cs="宋体"/>
          <w:spacing w:val="-4"/>
          <w:sz w:val="24"/>
          <w:szCs w:val="24"/>
        </w:rPr>
        <w:t>位组织的（采购项目名称</w:t>
      </w:r>
      <w:r>
        <w:rPr>
          <w:rFonts w:ascii="宋体" w:hAnsi="宋体" w:eastAsia="宋体" w:cs="宋体"/>
          <w:spacing w:val="-63"/>
          <w:sz w:val="24"/>
          <w:szCs w:val="24"/>
        </w:rPr>
        <w:t>）（</w:t>
      </w:r>
      <w:r>
        <w:rPr>
          <w:rFonts w:ascii="宋体" w:hAnsi="宋体" w:eastAsia="宋体" w:cs="宋体"/>
          <w:spacing w:val="-4"/>
          <w:sz w:val="24"/>
          <w:szCs w:val="24"/>
        </w:rPr>
        <w:t>采</w:t>
      </w:r>
      <w:r>
        <w:rPr>
          <w:rFonts w:ascii="宋体" w:hAnsi="宋体" w:eastAsia="宋体" w:cs="宋体"/>
          <w:sz w:val="24"/>
          <w:szCs w:val="24"/>
        </w:rPr>
        <w:t xml:space="preserve"> </w:t>
      </w:r>
      <w:r>
        <w:rPr>
          <w:rFonts w:ascii="宋体" w:hAnsi="宋体" w:eastAsia="宋体" w:cs="宋体"/>
          <w:spacing w:val="2"/>
          <w:sz w:val="24"/>
          <w:szCs w:val="24"/>
        </w:rPr>
        <w:t>购文件编号</w:t>
      </w:r>
      <w:r>
        <w:rPr>
          <w:rFonts w:ascii="宋体" w:hAnsi="宋体" w:eastAsia="宋体" w:cs="宋体"/>
          <w:spacing w:val="8"/>
          <w:sz w:val="24"/>
          <w:szCs w:val="24"/>
        </w:rPr>
        <w:t>：）</w:t>
      </w:r>
      <w:r>
        <w:rPr>
          <w:rFonts w:ascii="宋体" w:hAnsi="宋体" w:eastAsia="宋体" w:cs="宋体"/>
          <w:spacing w:val="2"/>
          <w:sz w:val="24"/>
          <w:szCs w:val="24"/>
        </w:rPr>
        <w:t>采购活动的投标代表人，全权代表我单位处理在该采</w:t>
      </w:r>
      <w:r>
        <w:rPr>
          <w:rFonts w:ascii="宋体" w:hAnsi="宋体" w:eastAsia="宋体" w:cs="宋体"/>
          <w:spacing w:val="1"/>
          <w:sz w:val="24"/>
          <w:szCs w:val="24"/>
        </w:rPr>
        <w:t>购项目活动中的投</w:t>
      </w:r>
      <w:r>
        <w:rPr>
          <w:rFonts w:ascii="宋体" w:hAnsi="宋体" w:eastAsia="宋体" w:cs="宋体"/>
          <w:sz w:val="24"/>
          <w:szCs w:val="24"/>
        </w:rPr>
        <w:t xml:space="preserve"> </w:t>
      </w:r>
      <w:r>
        <w:rPr>
          <w:rFonts w:ascii="宋体" w:hAnsi="宋体" w:eastAsia="宋体" w:cs="宋体"/>
          <w:spacing w:val="2"/>
          <w:sz w:val="24"/>
          <w:szCs w:val="24"/>
        </w:rPr>
        <w:t>标、签订合同、履行合同、验收等一切事宜的合法代理人。授权期限从</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年</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月</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日（该项目</w:t>
      </w:r>
      <w:r>
        <w:rPr>
          <w:rFonts w:ascii="宋体" w:hAnsi="宋体" w:eastAsia="宋体" w:cs="宋体"/>
          <w:spacing w:val="-1"/>
          <w:sz w:val="24"/>
          <w:szCs w:val="24"/>
        </w:rPr>
        <w:t>开始）起至</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日（该项目结束）止。</w:t>
      </w:r>
    </w:p>
    <w:p>
      <w:pPr>
        <w:spacing w:before="233" w:line="219" w:lineRule="auto"/>
        <w:ind w:left="566"/>
        <w:rPr>
          <w:rFonts w:ascii="宋体" w:hAnsi="宋体" w:eastAsia="宋体" w:cs="宋体"/>
          <w:sz w:val="24"/>
          <w:szCs w:val="24"/>
        </w:rPr>
      </w:pPr>
      <w:r>
        <w:rPr>
          <w:rFonts w:ascii="宋体" w:hAnsi="宋体" w:eastAsia="宋体" w:cs="宋体"/>
          <w:spacing w:val="-1"/>
          <w:sz w:val="24"/>
          <w:szCs w:val="24"/>
        </w:rPr>
        <w:t>我单位对法人授权代表的签名负全部责任。</w:t>
      </w:r>
    </w:p>
    <w:p>
      <w:pPr>
        <w:spacing w:before="235" w:line="521" w:lineRule="exact"/>
        <w:ind w:left="565"/>
        <w:rPr>
          <w:rFonts w:ascii="宋体" w:hAnsi="宋体" w:eastAsia="宋体" w:cs="宋体"/>
          <w:sz w:val="24"/>
          <w:szCs w:val="24"/>
        </w:rPr>
      </w:pPr>
      <w:r>
        <w:rPr>
          <w:rFonts w:ascii="宋体" w:hAnsi="宋体" w:eastAsia="宋体" w:cs="宋体"/>
          <w:spacing w:val="-1"/>
          <w:position w:val="21"/>
          <w:sz w:val="24"/>
          <w:szCs w:val="24"/>
        </w:rPr>
        <w:t>法人授权代表无转委权。</w:t>
      </w:r>
    </w:p>
    <w:p>
      <w:pPr>
        <w:spacing w:line="219" w:lineRule="auto"/>
        <w:ind w:left="564"/>
        <w:rPr>
          <w:rFonts w:ascii="宋体" w:hAnsi="宋体" w:eastAsia="宋体" w:cs="宋体"/>
          <w:sz w:val="24"/>
          <w:szCs w:val="24"/>
        </w:rPr>
      </w:pPr>
      <w:r>
        <w:rPr>
          <w:rFonts w:ascii="宋体" w:hAnsi="宋体" w:eastAsia="宋体" w:cs="宋体"/>
          <w:spacing w:val="-2"/>
          <w:sz w:val="24"/>
          <w:szCs w:val="24"/>
        </w:rPr>
        <w:t>特此授权。</w:t>
      </w:r>
    </w:p>
    <w:p>
      <w:pPr>
        <w:pStyle w:val="2"/>
        <w:spacing w:line="273" w:lineRule="auto"/>
      </w:pPr>
    </w:p>
    <w:p>
      <w:pPr>
        <w:pStyle w:val="2"/>
        <w:spacing w:line="273" w:lineRule="auto"/>
      </w:pPr>
    </w:p>
    <w:p>
      <w:pPr>
        <w:pStyle w:val="2"/>
        <w:spacing w:line="273" w:lineRule="auto"/>
      </w:pPr>
    </w:p>
    <w:p>
      <w:pPr>
        <w:pStyle w:val="2"/>
        <w:spacing w:line="273" w:lineRule="auto"/>
      </w:pPr>
    </w:p>
    <w:p>
      <w:pPr>
        <w:spacing w:before="101" w:line="415" w:lineRule="exact"/>
        <w:ind w:left="948"/>
        <w:rPr>
          <w:rFonts w:ascii="宋体" w:hAnsi="宋体" w:eastAsia="宋体" w:cs="宋体"/>
          <w:sz w:val="31"/>
          <w:szCs w:val="31"/>
        </w:rPr>
      </w:pPr>
      <w:r>
        <w:pict>
          <v:shape id="_x0000_s1027" o:spid="_x0000_s1027" o:spt="202" type="#_x0000_t202" style="position:absolute;left:0pt;margin-left:228.5pt;margin-top:-44.95pt;height:111.5pt;width:189.5pt;z-index:25167769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8"/>
                    <w:tblW w:w="3739" w:type="dxa"/>
                    <w:tblInd w:w="25" w:type="dxa"/>
                    <w:tblBorders>
                      <w:top w:val="single" w:color="0D0D0D" w:sz="4" w:space="0"/>
                      <w:left w:val="single" w:color="0D0D0D" w:sz="4" w:space="0"/>
                      <w:bottom w:val="single" w:color="0D0D0D" w:sz="4" w:space="0"/>
                      <w:right w:val="single" w:color="0D0D0D" w:sz="4" w:space="0"/>
                      <w:insideH w:val="none" w:color="auto" w:sz="0" w:space="0"/>
                      <w:insideV w:val="none" w:color="auto" w:sz="0" w:space="0"/>
                    </w:tblBorders>
                    <w:tblLayout w:type="fixed"/>
                    <w:tblCellMar>
                      <w:top w:w="0" w:type="dxa"/>
                      <w:left w:w="0" w:type="dxa"/>
                      <w:bottom w:w="0" w:type="dxa"/>
                      <w:right w:w="0" w:type="dxa"/>
                    </w:tblCellMar>
                  </w:tblPr>
                  <w:tblGrid>
                    <w:gridCol w:w="3739"/>
                  </w:tblGrid>
                  <w:tr>
                    <w:tblPrEx>
                      <w:tblBorders>
                        <w:top w:val="single" w:color="0D0D0D" w:sz="4" w:space="0"/>
                        <w:left w:val="single" w:color="0D0D0D" w:sz="4" w:space="0"/>
                        <w:bottom w:val="single" w:color="0D0D0D" w:sz="4" w:space="0"/>
                        <w:right w:val="single" w:color="0D0D0D" w:sz="4" w:space="0"/>
                        <w:insideH w:val="none" w:color="auto" w:sz="0" w:space="0"/>
                        <w:insideV w:val="none" w:color="auto" w:sz="0" w:space="0"/>
                      </w:tblBorders>
                      <w:tblCellMar>
                        <w:top w:w="0" w:type="dxa"/>
                        <w:left w:w="0" w:type="dxa"/>
                        <w:bottom w:w="0" w:type="dxa"/>
                        <w:right w:w="0" w:type="dxa"/>
                      </w:tblCellMar>
                    </w:tblPrEx>
                    <w:trPr>
                      <w:trHeight w:val="2169" w:hRule="atLeast"/>
                    </w:trPr>
                    <w:tc>
                      <w:tcPr>
                        <w:tcW w:w="373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9"/>
                          <w:spacing w:before="101" w:line="235" w:lineRule="auto"/>
                          <w:ind w:left="1404" w:right="264" w:hanging="1125"/>
                          <w:rPr>
                            <w:sz w:val="31"/>
                            <w:szCs w:val="31"/>
                          </w:rPr>
                        </w:pPr>
                        <w:r>
                          <w:rPr>
                            <w:spacing w:val="8"/>
                            <w:sz w:val="31"/>
                            <w:szCs w:val="31"/>
                          </w:rPr>
                          <w:t>法定代表人身份证背面</w:t>
                        </w:r>
                        <w:r>
                          <w:rPr>
                            <w:spacing w:val="4"/>
                            <w:sz w:val="31"/>
                            <w:szCs w:val="31"/>
                          </w:rPr>
                          <w:t xml:space="preserve"> </w:t>
                        </w:r>
                        <w:r>
                          <w:rPr>
                            <w:spacing w:val="2"/>
                            <w:sz w:val="31"/>
                            <w:szCs w:val="31"/>
                          </w:rPr>
                          <w:t>复印件</w:t>
                        </w:r>
                      </w:p>
                    </w:tc>
                  </w:tr>
                </w:tbl>
                <w:p>
                  <w:pPr>
                    <w:pStyle w:val="2"/>
                  </w:pPr>
                </w:p>
              </w:txbxContent>
            </v:textbox>
          </v:shape>
        </w:pict>
      </w:r>
      <w:r>
        <w:rPr>
          <w:rFonts w:ascii="宋体" w:hAnsi="宋体" w:eastAsia="宋体" w:cs="宋体"/>
          <w:spacing w:val="8"/>
          <w:position w:val="6"/>
          <w:sz w:val="31"/>
          <w:szCs w:val="31"/>
        </w:rPr>
        <w:t>法定代表人身份证正面</w:t>
      </w:r>
    </w:p>
    <w:p>
      <w:pPr>
        <w:spacing w:before="1" w:line="224" w:lineRule="auto"/>
        <w:ind w:left="2076"/>
        <w:rPr>
          <w:rFonts w:ascii="宋体" w:hAnsi="宋体" w:eastAsia="宋体" w:cs="宋体"/>
          <w:sz w:val="31"/>
          <w:szCs w:val="31"/>
        </w:rPr>
      </w:pPr>
      <w:r>
        <w:rPr>
          <w:rFonts w:ascii="宋体" w:hAnsi="宋体" w:eastAsia="宋体" w:cs="宋体"/>
          <w:spacing w:val="2"/>
          <w:sz w:val="31"/>
          <w:szCs w:val="31"/>
        </w:rPr>
        <w:t>复印件</w:t>
      </w: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spacing w:before="102" w:line="415" w:lineRule="exact"/>
        <w:ind w:left="912"/>
        <w:rPr>
          <w:rFonts w:ascii="宋体" w:hAnsi="宋体" w:eastAsia="宋体" w:cs="宋体"/>
          <w:sz w:val="31"/>
          <w:szCs w:val="31"/>
        </w:rPr>
      </w:pPr>
      <w:r>
        <w:pict>
          <v:shape id="_x0000_s1028" o:spid="_x0000_s1028" o:spt="202" type="#_x0000_t202" style="position:absolute;left:0pt;margin-left:242.45pt;margin-top:3.55pt;height:41.65pt;width:161.4pt;z-index:251678720;mso-width-relative:page;mso-height-relative:page;" filled="f" stroked="f" coordsize="21600,21600">
            <v:path/>
            <v:fill on="f" focussize="0,0"/>
            <v:stroke on="f"/>
            <v:imagedata o:title=""/>
            <o:lock v:ext="edit" aspectratio="f"/>
            <v:textbox inset="0mm,0mm,0mm,0mm">
              <w:txbxContent>
                <w:p>
                  <w:pPr>
                    <w:spacing w:before="19" w:line="236" w:lineRule="auto"/>
                    <w:ind w:left="1150" w:right="20" w:hanging="1130"/>
                    <w:rPr>
                      <w:rFonts w:ascii="宋体" w:hAnsi="宋体" w:eastAsia="宋体" w:cs="宋体"/>
                      <w:sz w:val="31"/>
                      <w:szCs w:val="31"/>
                    </w:rPr>
                  </w:pPr>
                  <w:r>
                    <w:rPr>
                      <w:rFonts w:ascii="宋体" w:hAnsi="宋体" w:eastAsia="宋体" w:cs="宋体"/>
                      <w:spacing w:val="8"/>
                      <w:sz w:val="31"/>
                      <w:szCs w:val="31"/>
                    </w:rPr>
                    <w:t>委托代理人身份证背面</w:t>
                  </w:r>
                  <w:r>
                    <w:rPr>
                      <w:rFonts w:ascii="宋体" w:hAnsi="宋体" w:eastAsia="宋体" w:cs="宋体"/>
                      <w:spacing w:val="6"/>
                      <w:sz w:val="31"/>
                      <w:szCs w:val="31"/>
                    </w:rPr>
                    <w:t xml:space="preserve"> </w:t>
                  </w:r>
                  <w:r>
                    <w:rPr>
                      <w:rFonts w:ascii="宋体" w:hAnsi="宋体" w:eastAsia="宋体" w:cs="宋体"/>
                      <w:spacing w:val="2"/>
                      <w:sz w:val="31"/>
                      <w:szCs w:val="31"/>
                    </w:rPr>
                    <w:t>复印件</w:t>
                  </w:r>
                </w:p>
              </w:txbxContent>
            </v:textbox>
          </v:shape>
        </w:pict>
      </w:r>
      <w:r>
        <w:rPr>
          <w:rFonts w:ascii="宋体" w:hAnsi="宋体" w:eastAsia="宋体" w:cs="宋体"/>
          <w:spacing w:val="8"/>
          <w:position w:val="6"/>
          <w:sz w:val="31"/>
          <w:szCs w:val="31"/>
        </w:rPr>
        <w:t>委托代理人身份证正面</w:t>
      </w:r>
    </w:p>
    <w:p>
      <w:pPr>
        <w:spacing w:before="1" w:line="224" w:lineRule="auto"/>
        <w:ind w:left="2043"/>
        <w:rPr>
          <w:rFonts w:ascii="宋体" w:hAnsi="宋体" w:eastAsia="宋体" w:cs="宋体"/>
          <w:sz w:val="31"/>
          <w:szCs w:val="31"/>
        </w:rPr>
      </w:pPr>
      <w:r>
        <w:rPr>
          <w:rFonts w:ascii="宋体" w:hAnsi="宋体" w:eastAsia="宋体" w:cs="宋体"/>
          <w:spacing w:val="2"/>
          <w:sz w:val="31"/>
          <w:szCs w:val="31"/>
        </w:rPr>
        <w:t>复印件</w:t>
      </w:r>
    </w:p>
    <w:p>
      <w:pPr>
        <w:pStyle w:val="2"/>
        <w:spacing w:line="316" w:lineRule="auto"/>
      </w:pPr>
    </w:p>
    <w:p>
      <w:pPr>
        <w:pStyle w:val="2"/>
        <w:spacing w:line="317" w:lineRule="auto"/>
      </w:pPr>
    </w:p>
    <w:p>
      <w:pPr>
        <w:pStyle w:val="2"/>
        <w:spacing w:line="317" w:lineRule="auto"/>
      </w:pPr>
    </w:p>
    <w:p>
      <w:pPr>
        <w:spacing w:before="79" w:line="520" w:lineRule="exact"/>
        <w:ind w:left="9"/>
        <w:rPr>
          <w:rFonts w:ascii="宋体" w:hAnsi="宋体" w:eastAsia="宋体" w:cs="宋体"/>
          <w:sz w:val="24"/>
          <w:szCs w:val="24"/>
        </w:rPr>
      </w:pPr>
      <w:r>
        <w:rPr>
          <w:rFonts w:ascii="宋体" w:hAnsi="宋体" w:eastAsia="宋体" w:cs="宋体"/>
          <w:spacing w:val="-2"/>
          <w:position w:val="21"/>
          <w:sz w:val="24"/>
          <w:szCs w:val="24"/>
        </w:rPr>
        <w:t>法人授权代表签字：</w:t>
      </w:r>
    </w:p>
    <w:p>
      <w:pPr>
        <w:spacing w:before="1" w:line="221" w:lineRule="auto"/>
        <w:ind w:left="9"/>
        <w:rPr>
          <w:rFonts w:ascii="宋体" w:hAnsi="宋体" w:eastAsia="宋体" w:cs="宋体"/>
          <w:sz w:val="24"/>
          <w:szCs w:val="24"/>
        </w:rPr>
      </w:pPr>
      <w:r>
        <w:rPr>
          <w:rFonts w:ascii="宋体" w:hAnsi="宋体" w:eastAsia="宋体" w:cs="宋体"/>
          <w:spacing w:val="-3"/>
          <w:sz w:val="24"/>
          <w:szCs w:val="24"/>
        </w:rPr>
        <w:t>联系电话：</w:t>
      </w:r>
    </w:p>
    <w:p>
      <w:pPr>
        <w:spacing w:before="231" w:line="520" w:lineRule="exact"/>
        <w:ind w:left="7"/>
        <w:rPr>
          <w:rFonts w:ascii="宋体" w:hAnsi="宋体" w:eastAsia="宋体" w:cs="宋体"/>
          <w:sz w:val="24"/>
          <w:szCs w:val="24"/>
        </w:rPr>
      </w:pPr>
      <w:r>
        <w:rPr>
          <w:rFonts w:ascii="宋体" w:hAnsi="宋体" w:eastAsia="宋体" w:cs="宋体"/>
          <w:spacing w:val="-1"/>
          <w:position w:val="21"/>
          <w:sz w:val="24"/>
          <w:szCs w:val="24"/>
        </w:rPr>
        <w:t>授权单位法定代表人签字：</w:t>
      </w:r>
    </w:p>
    <w:p>
      <w:pPr>
        <w:spacing w:before="1" w:line="221" w:lineRule="auto"/>
        <w:ind w:left="8"/>
        <w:rPr>
          <w:rFonts w:ascii="宋体" w:hAnsi="宋体" w:eastAsia="宋体" w:cs="宋体"/>
          <w:sz w:val="24"/>
          <w:szCs w:val="24"/>
        </w:rPr>
      </w:pPr>
      <w:r>
        <w:rPr>
          <w:rFonts w:ascii="宋体" w:hAnsi="宋体" w:eastAsia="宋体" w:cs="宋体"/>
          <w:spacing w:val="-8"/>
          <w:sz w:val="24"/>
          <w:szCs w:val="24"/>
        </w:rPr>
        <w:t>地址：</w:t>
      </w:r>
      <w:r>
        <w:rPr>
          <w:rFonts w:ascii="宋体" w:hAnsi="宋体" w:eastAsia="宋体" w:cs="宋体"/>
          <w:spacing w:val="37"/>
          <w:sz w:val="24"/>
          <w:szCs w:val="24"/>
        </w:rPr>
        <w:t xml:space="preserve"> </w:t>
      </w:r>
      <w:r>
        <w:rPr>
          <w:rFonts w:ascii="宋体" w:hAnsi="宋体" w:eastAsia="宋体" w:cs="宋体"/>
          <w:spacing w:val="-8"/>
          <w:sz w:val="24"/>
          <w:szCs w:val="24"/>
        </w:rPr>
        <w:t>电话：</w:t>
      </w:r>
    </w:p>
    <w:p>
      <w:pPr>
        <w:spacing w:before="232" w:line="219" w:lineRule="auto"/>
        <w:ind w:left="3727"/>
        <w:rPr>
          <w:rFonts w:ascii="宋体" w:hAnsi="宋体" w:eastAsia="宋体" w:cs="宋体"/>
          <w:sz w:val="24"/>
          <w:szCs w:val="24"/>
        </w:rPr>
      </w:pPr>
      <w:r>
        <w:rPr>
          <w:rFonts w:ascii="宋体" w:hAnsi="宋体" w:eastAsia="宋体" w:cs="宋体"/>
          <w:spacing w:val="-1"/>
          <w:sz w:val="24"/>
          <w:szCs w:val="24"/>
        </w:rPr>
        <w:t>授权单位全称（公章</w:t>
      </w:r>
      <w:r>
        <w:rPr>
          <w:rFonts w:ascii="宋体" w:hAnsi="宋体" w:eastAsia="宋体" w:cs="宋体"/>
          <w:sz w:val="24"/>
          <w:szCs w:val="24"/>
        </w:rPr>
        <w:t>）：</w:t>
      </w:r>
    </w:p>
    <w:p>
      <w:pPr>
        <w:spacing w:before="235" w:line="219" w:lineRule="auto"/>
        <w:ind w:left="540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tabs>
          <w:tab w:val="right" w:pos="9210"/>
        </w:tabs>
        <w:spacing w:line="242" w:lineRule="auto"/>
        <w:rPr>
          <w:rFonts w:hint="eastAsia" w:eastAsia="宋体"/>
          <w:lang w:eastAsia="zh-CN"/>
        </w:rPr>
      </w:pPr>
      <w:r>
        <w:rPr>
          <w:rFonts w:hint="eastAsia" w:eastAsia="宋体"/>
          <w:lang w:eastAsia="zh-CN"/>
        </w:rPr>
        <w:tab/>
      </w:r>
      <w:r>
        <w:fldChar w:fldCharType="begin"/>
      </w:r>
      <w:r>
        <w:instrText xml:space="preserve"> PAGE  \* MERGEFORMAT </w:instrText>
      </w:r>
      <w:r>
        <w:fldChar w:fldCharType="separate"/>
      </w:r>
      <w:r>
        <w:t>- 35 -</w:t>
      </w:r>
      <w:r>
        <w:fldChar w:fldCharType="end"/>
      </w:r>
    </w:p>
    <w:p>
      <w:pPr>
        <w:pStyle w:val="2"/>
        <w:spacing w:line="242" w:lineRule="auto"/>
      </w:pPr>
    </w:p>
    <w:p>
      <w:pPr>
        <w:spacing w:line="219" w:lineRule="auto"/>
        <w:rPr>
          <w:rFonts w:ascii="宋体" w:hAnsi="宋体" w:eastAsia="宋体" w:cs="宋体"/>
          <w:sz w:val="18"/>
          <w:szCs w:val="18"/>
        </w:rPr>
        <w:sectPr>
          <w:headerReference r:id="rId66" w:type="default"/>
          <w:footerReference r:id="rId67" w:type="default"/>
          <w:pgSz w:w="11906" w:h="16839"/>
          <w:pgMar w:top="1152" w:right="1275" w:bottom="400" w:left="1421" w:header="882" w:footer="0" w:gutter="0"/>
          <w:pgBorders>
            <w:top w:val="none" w:sz="0" w:space="0"/>
            <w:left w:val="none" w:sz="0" w:space="0"/>
            <w:bottom w:val="none" w:sz="0" w:space="0"/>
            <w:right w:val="none" w:sz="0" w:space="0"/>
          </w:pgBorders>
          <w:pgNumType w:fmt="numberInDash" w:start="35"/>
          <w:cols w:space="720" w:num="1"/>
        </w:sectPr>
      </w:pPr>
    </w:p>
    <w:p>
      <w:pPr>
        <w:pStyle w:val="2"/>
        <w:spacing w:line="335" w:lineRule="auto"/>
      </w:pPr>
    </w:p>
    <w:p>
      <w:pPr>
        <w:spacing w:before="101" w:line="225" w:lineRule="auto"/>
        <w:ind w:left="5679"/>
        <w:outlineLvl w:val="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三、技术规格响应表</w:t>
      </w:r>
    </w:p>
    <w:p>
      <w:pPr>
        <w:spacing w:before="230"/>
        <w:ind w:left="121"/>
        <w:rPr>
          <w:rFonts w:ascii="宋体" w:hAnsi="宋体" w:eastAsia="宋体" w:cs="宋体"/>
          <w:sz w:val="24"/>
          <w:szCs w:val="24"/>
        </w:rPr>
      </w:pPr>
      <w:r>
        <w:rPr>
          <w:rFonts w:ascii="宋体" w:hAnsi="宋体" w:eastAsia="宋体" w:cs="宋体"/>
          <w:spacing w:val="-2"/>
          <w:sz w:val="24"/>
          <w:szCs w:val="24"/>
        </w:rPr>
        <w:t>采购项目名称：</w:t>
      </w:r>
    </w:p>
    <w:p>
      <w:pPr>
        <w:spacing w:line="218" w:lineRule="auto"/>
        <w:ind w:left="227"/>
        <w:rPr>
          <w:rFonts w:ascii="宋体" w:hAnsi="宋体" w:eastAsia="宋体" w:cs="宋体"/>
          <w:sz w:val="24"/>
          <w:szCs w:val="24"/>
        </w:rPr>
      </w:pPr>
      <w:r>
        <w:rPr>
          <w:rFonts w:ascii="宋体" w:hAnsi="宋体" w:eastAsia="宋体" w:cs="宋体"/>
          <w:spacing w:val="-2"/>
          <w:sz w:val="24"/>
          <w:szCs w:val="24"/>
        </w:rPr>
        <w:t>采购文件编号：</w:t>
      </w:r>
    </w:p>
    <w:p>
      <w:pPr>
        <w:spacing w:line="125" w:lineRule="exact"/>
      </w:pPr>
    </w:p>
    <w:tbl>
      <w:tblPr>
        <w:tblStyle w:val="8"/>
        <w:tblW w:w="13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196"/>
        <w:gridCol w:w="4318"/>
        <w:gridCol w:w="4858"/>
        <w:gridCol w:w="1260"/>
        <w:gridCol w:w="1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16" w:type="dxa"/>
            <w:vAlign w:val="top"/>
          </w:tcPr>
          <w:p>
            <w:pPr>
              <w:spacing w:line="298" w:lineRule="auto"/>
              <w:rPr>
                <w:rFonts w:ascii="Arial"/>
                <w:sz w:val="21"/>
              </w:rPr>
            </w:pPr>
          </w:p>
          <w:p>
            <w:pPr>
              <w:pStyle w:val="9"/>
              <w:spacing w:before="78" w:line="219" w:lineRule="auto"/>
              <w:ind w:left="61"/>
              <w:rPr>
                <w:sz w:val="24"/>
                <w:szCs w:val="24"/>
              </w:rPr>
            </w:pPr>
            <w:r>
              <w:rPr>
                <w:spacing w:val="-6"/>
                <w:sz w:val="24"/>
                <w:szCs w:val="24"/>
              </w:rPr>
              <w:t>编号</w:t>
            </w:r>
          </w:p>
        </w:tc>
        <w:tc>
          <w:tcPr>
            <w:tcW w:w="1196" w:type="dxa"/>
            <w:vAlign w:val="top"/>
          </w:tcPr>
          <w:p>
            <w:pPr>
              <w:spacing w:line="298" w:lineRule="auto"/>
              <w:rPr>
                <w:rFonts w:ascii="Arial"/>
                <w:sz w:val="21"/>
              </w:rPr>
            </w:pPr>
          </w:p>
          <w:p>
            <w:pPr>
              <w:pStyle w:val="9"/>
              <w:spacing w:before="78" w:line="221" w:lineRule="auto"/>
              <w:ind w:left="366"/>
              <w:rPr>
                <w:sz w:val="24"/>
                <w:szCs w:val="24"/>
              </w:rPr>
            </w:pPr>
            <w:r>
              <w:rPr>
                <w:spacing w:val="-7"/>
                <w:sz w:val="24"/>
                <w:szCs w:val="24"/>
              </w:rPr>
              <w:t>名称</w:t>
            </w:r>
          </w:p>
        </w:tc>
        <w:tc>
          <w:tcPr>
            <w:tcW w:w="4318" w:type="dxa"/>
            <w:vAlign w:val="top"/>
          </w:tcPr>
          <w:p>
            <w:pPr>
              <w:spacing w:line="297" w:lineRule="auto"/>
              <w:rPr>
                <w:rFonts w:ascii="Arial"/>
                <w:sz w:val="21"/>
              </w:rPr>
            </w:pPr>
          </w:p>
          <w:p>
            <w:pPr>
              <w:pStyle w:val="9"/>
              <w:spacing w:before="78" w:line="219" w:lineRule="auto"/>
              <w:ind w:left="1444"/>
              <w:rPr>
                <w:sz w:val="24"/>
                <w:szCs w:val="24"/>
              </w:rPr>
            </w:pPr>
            <w:r>
              <w:rPr>
                <w:spacing w:val="-2"/>
                <w:sz w:val="24"/>
                <w:szCs w:val="24"/>
              </w:rPr>
              <w:t>采购文件要求</w:t>
            </w:r>
          </w:p>
        </w:tc>
        <w:tc>
          <w:tcPr>
            <w:tcW w:w="4858" w:type="dxa"/>
            <w:vAlign w:val="top"/>
          </w:tcPr>
          <w:p>
            <w:pPr>
              <w:spacing w:line="298" w:lineRule="auto"/>
              <w:rPr>
                <w:rFonts w:ascii="Arial"/>
                <w:sz w:val="21"/>
              </w:rPr>
            </w:pPr>
          </w:p>
          <w:p>
            <w:pPr>
              <w:pStyle w:val="9"/>
              <w:spacing w:before="78" w:line="219" w:lineRule="auto"/>
              <w:ind w:left="1719"/>
              <w:rPr>
                <w:sz w:val="24"/>
                <w:szCs w:val="24"/>
              </w:rPr>
            </w:pPr>
            <w:r>
              <w:rPr>
                <w:spacing w:val="-3"/>
                <w:sz w:val="24"/>
                <w:szCs w:val="24"/>
              </w:rPr>
              <w:t>投标文件描述</w:t>
            </w:r>
          </w:p>
        </w:tc>
        <w:tc>
          <w:tcPr>
            <w:tcW w:w="1260" w:type="dxa"/>
            <w:vAlign w:val="top"/>
          </w:tcPr>
          <w:p>
            <w:pPr>
              <w:spacing w:line="297" w:lineRule="auto"/>
              <w:rPr>
                <w:rFonts w:ascii="Arial"/>
                <w:sz w:val="21"/>
              </w:rPr>
            </w:pPr>
          </w:p>
          <w:p>
            <w:pPr>
              <w:pStyle w:val="9"/>
              <w:spacing w:before="78" w:line="220" w:lineRule="auto"/>
              <w:ind w:left="170"/>
              <w:rPr>
                <w:sz w:val="24"/>
                <w:szCs w:val="24"/>
              </w:rPr>
            </w:pPr>
            <w:r>
              <w:rPr>
                <w:spacing w:val="-6"/>
                <w:sz w:val="24"/>
                <w:szCs w:val="24"/>
              </w:rPr>
              <w:t>响应程度</w:t>
            </w:r>
          </w:p>
        </w:tc>
        <w:tc>
          <w:tcPr>
            <w:tcW w:w="1624" w:type="dxa"/>
            <w:vAlign w:val="top"/>
          </w:tcPr>
          <w:p>
            <w:pPr>
              <w:spacing w:line="298" w:lineRule="auto"/>
              <w:rPr>
                <w:rFonts w:ascii="Arial"/>
                <w:sz w:val="21"/>
              </w:rPr>
            </w:pPr>
          </w:p>
          <w:p>
            <w:pPr>
              <w:pStyle w:val="9"/>
              <w:spacing w:before="78" w:line="219" w:lineRule="auto"/>
              <w:ind w:left="581"/>
              <w:rPr>
                <w:sz w:val="24"/>
                <w:szCs w:val="24"/>
              </w:rPr>
            </w:pPr>
            <w:r>
              <w:rPr>
                <w:spacing w:val="-7"/>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716" w:type="dxa"/>
            <w:vAlign w:val="top"/>
          </w:tcPr>
          <w:p>
            <w:pPr>
              <w:rPr>
                <w:rFonts w:ascii="Arial"/>
                <w:sz w:val="21"/>
              </w:rPr>
            </w:pPr>
          </w:p>
        </w:tc>
        <w:tc>
          <w:tcPr>
            <w:tcW w:w="1196" w:type="dxa"/>
            <w:vAlign w:val="top"/>
          </w:tcPr>
          <w:p>
            <w:pPr>
              <w:rPr>
                <w:rFonts w:ascii="Arial"/>
                <w:sz w:val="21"/>
              </w:rPr>
            </w:pPr>
          </w:p>
        </w:tc>
        <w:tc>
          <w:tcPr>
            <w:tcW w:w="4318" w:type="dxa"/>
            <w:vAlign w:val="top"/>
          </w:tcPr>
          <w:p>
            <w:pPr>
              <w:rPr>
                <w:rFonts w:ascii="Arial"/>
                <w:sz w:val="21"/>
              </w:rPr>
            </w:pPr>
          </w:p>
        </w:tc>
        <w:tc>
          <w:tcPr>
            <w:tcW w:w="4858" w:type="dxa"/>
            <w:vAlign w:val="top"/>
          </w:tcPr>
          <w:p>
            <w:pPr>
              <w:rPr>
                <w:rFonts w:ascii="Arial"/>
                <w:sz w:val="21"/>
              </w:rPr>
            </w:pPr>
          </w:p>
        </w:tc>
        <w:tc>
          <w:tcPr>
            <w:tcW w:w="1260"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716" w:type="dxa"/>
            <w:vAlign w:val="top"/>
          </w:tcPr>
          <w:p>
            <w:pPr>
              <w:rPr>
                <w:rFonts w:ascii="Arial"/>
                <w:sz w:val="21"/>
              </w:rPr>
            </w:pPr>
          </w:p>
        </w:tc>
        <w:tc>
          <w:tcPr>
            <w:tcW w:w="1196" w:type="dxa"/>
            <w:vAlign w:val="top"/>
          </w:tcPr>
          <w:p>
            <w:pPr>
              <w:rPr>
                <w:rFonts w:ascii="Arial"/>
                <w:sz w:val="21"/>
              </w:rPr>
            </w:pPr>
          </w:p>
        </w:tc>
        <w:tc>
          <w:tcPr>
            <w:tcW w:w="4318" w:type="dxa"/>
            <w:vAlign w:val="top"/>
          </w:tcPr>
          <w:p>
            <w:pPr>
              <w:rPr>
                <w:rFonts w:ascii="Arial"/>
                <w:sz w:val="21"/>
              </w:rPr>
            </w:pPr>
          </w:p>
        </w:tc>
        <w:tc>
          <w:tcPr>
            <w:tcW w:w="4858" w:type="dxa"/>
            <w:vAlign w:val="top"/>
          </w:tcPr>
          <w:p>
            <w:pPr>
              <w:rPr>
                <w:rFonts w:ascii="Arial"/>
                <w:sz w:val="21"/>
              </w:rPr>
            </w:pPr>
          </w:p>
        </w:tc>
        <w:tc>
          <w:tcPr>
            <w:tcW w:w="1260"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9" w:hRule="atLeast"/>
        </w:trPr>
        <w:tc>
          <w:tcPr>
            <w:tcW w:w="716" w:type="dxa"/>
            <w:vAlign w:val="top"/>
          </w:tcPr>
          <w:p>
            <w:pPr>
              <w:rPr>
                <w:rFonts w:ascii="Arial"/>
                <w:sz w:val="21"/>
              </w:rPr>
            </w:pPr>
          </w:p>
        </w:tc>
        <w:tc>
          <w:tcPr>
            <w:tcW w:w="1196" w:type="dxa"/>
            <w:vAlign w:val="top"/>
          </w:tcPr>
          <w:p>
            <w:pPr>
              <w:rPr>
                <w:rFonts w:ascii="Arial"/>
                <w:sz w:val="21"/>
              </w:rPr>
            </w:pPr>
          </w:p>
        </w:tc>
        <w:tc>
          <w:tcPr>
            <w:tcW w:w="4318" w:type="dxa"/>
            <w:vAlign w:val="top"/>
          </w:tcPr>
          <w:p>
            <w:pPr>
              <w:rPr>
                <w:rFonts w:ascii="Arial"/>
                <w:sz w:val="21"/>
              </w:rPr>
            </w:pPr>
          </w:p>
        </w:tc>
        <w:tc>
          <w:tcPr>
            <w:tcW w:w="4858" w:type="dxa"/>
            <w:vAlign w:val="top"/>
          </w:tcPr>
          <w:p>
            <w:pPr>
              <w:rPr>
                <w:rFonts w:ascii="Arial"/>
                <w:sz w:val="21"/>
              </w:rPr>
            </w:pPr>
          </w:p>
        </w:tc>
        <w:tc>
          <w:tcPr>
            <w:tcW w:w="1260"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716" w:type="dxa"/>
            <w:vAlign w:val="top"/>
          </w:tcPr>
          <w:p>
            <w:pPr>
              <w:rPr>
                <w:rFonts w:ascii="Arial"/>
                <w:sz w:val="21"/>
              </w:rPr>
            </w:pPr>
          </w:p>
        </w:tc>
        <w:tc>
          <w:tcPr>
            <w:tcW w:w="1196" w:type="dxa"/>
            <w:vAlign w:val="top"/>
          </w:tcPr>
          <w:p>
            <w:pPr>
              <w:rPr>
                <w:rFonts w:ascii="Arial"/>
                <w:sz w:val="21"/>
              </w:rPr>
            </w:pPr>
          </w:p>
        </w:tc>
        <w:tc>
          <w:tcPr>
            <w:tcW w:w="4318" w:type="dxa"/>
            <w:vAlign w:val="top"/>
          </w:tcPr>
          <w:p>
            <w:pPr>
              <w:rPr>
                <w:rFonts w:ascii="Arial"/>
                <w:sz w:val="21"/>
              </w:rPr>
            </w:pPr>
          </w:p>
        </w:tc>
        <w:tc>
          <w:tcPr>
            <w:tcW w:w="4858" w:type="dxa"/>
            <w:vAlign w:val="top"/>
          </w:tcPr>
          <w:p>
            <w:pPr>
              <w:rPr>
                <w:rFonts w:ascii="Arial"/>
                <w:sz w:val="21"/>
              </w:rPr>
            </w:pPr>
          </w:p>
        </w:tc>
        <w:tc>
          <w:tcPr>
            <w:tcW w:w="1260"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16" w:type="dxa"/>
            <w:vAlign w:val="top"/>
          </w:tcPr>
          <w:p>
            <w:pPr>
              <w:rPr>
                <w:rFonts w:ascii="Arial"/>
                <w:sz w:val="21"/>
              </w:rPr>
            </w:pPr>
          </w:p>
        </w:tc>
        <w:tc>
          <w:tcPr>
            <w:tcW w:w="1196" w:type="dxa"/>
            <w:vAlign w:val="top"/>
          </w:tcPr>
          <w:p>
            <w:pPr>
              <w:rPr>
                <w:rFonts w:ascii="Arial"/>
                <w:sz w:val="21"/>
              </w:rPr>
            </w:pPr>
          </w:p>
        </w:tc>
        <w:tc>
          <w:tcPr>
            <w:tcW w:w="4318" w:type="dxa"/>
            <w:vAlign w:val="top"/>
          </w:tcPr>
          <w:p>
            <w:pPr>
              <w:rPr>
                <w:rFonts w:ascii="Arial"/>
                <w:sz w:val="21"/>
              </w:rPr>
            </w:pPr>
          </w:p>
        </w:tc>
        <w:tc>
          <w:tcPr>
            <w:tcW w:w="4858" w:type="dxa"/>
            <w:vAlign w:val="top"/>
          </w:tcPr>
          <w:p>
            <w:pPr>
              <w:rPr>
                <w:rFonts w:ascii="Arial"/>
                <w:sz w:val="21"/>
              </w:rPr>
            </w:pPr>
          </w:p>
        </w:tc>
        <w:tc>
          <w:tcPr>
            <w:tcW w:w="1260" w:type="dxa"/>
            <w:vAlign w:val="top"/>
          </w:tcPr>
          <w:p>
            <w:pPr>
              <w:rPr>
                <w:rFonts w:ascii="Arial"/>
                <w:sz w:val="21"/>
              </w:rPr>
            </w:pPr>
          </w:p>
        </w:tc>
        <w:tc>
          <w:tcPr>
            <w:tcW w:w="1624" w:type="dxa"/>
            <w:vAlign w:val="top"/>
          </w:tcPr>
          <w:p>
            <w:pPr>
              <w:rPr>
                <w:rFonts w:ascii="Arial"/>
                <w:sz w:val="21"/>
              </w:rPr>
            </w:pPr>
          </w:p>
        </w:tc>
      </w:tr>
    </w:tbl>
    <w:p>
      <w:pPr>
        <w:spacing w:before="211" w:line="400" w:lineRule="auto"/>
        <w:ind w:left="141" w:right="2" w:hanging="19"/>
        <w:jc w:val="both"/>
        <w:rPr>
          <w:rFonts w:ascii="宋体" w:hAnsi="宋体" w:eastAsia="宋体" w:cs="宋体"/>
          <w:sz w:val="24"/>
          <w:szCs w:val="24"/>
        </w:rPr>
      </w:pPr>
      <w:r>
        <w:rPr>
          <w:rFonts w:ascii="宋体" w:hAnsi="宋体" w:eastAsia="宋体" w:cs="宋体"/>
          <w:spacing w:val="1"/>
          <w:sz w:val="24"/>
          <w:szCs w:val="24"/>
        </w:rPr>
        <w:t>注：供应商应对照采购文件“采购项目技术规格、参数及要求</w:t>
      </w:r>
      <w:r>
        <w:rPr>
          <w:rFonts w:ascii="宋体" w:hAnsi="宋体" w:eastAsia="宋体" w:cs="宋体"/>
          <w:spacing w:val="-86"/>
          <w:sz w:val="24"/>
          <w:szCs w:val="24"/>
        </w:rPr>
        <w:t xml:space="preserve"> </w:t>
      </w:r>
      <w:r>
        <w:rPr>
          <w:rFonts w:ascii="宋体" w:hAnsi="宋体" w:eastAsia="宋体" w:cs="宋体"/>
          <w:spacing w:val="1"/>
          <w:sz w:val="24"/>
          <w:szCs w:val="24"/>
        </w:rPr>
        <w:t>”，逐条说明所</w:t>
      </w:r>
      <w:r>
        <w:rPr>
          <w:rFonts w:ascii="宋体" w:hAnsi="宋体" w:eastAsia="宋体" w:cs="宋体"/>
          <w:sz w:val="24"/>
          <w:szCs w:val="24"/>
        </w:rPr>
        <w:t xml:space="preserve">提供货物和服务已对采购文件的技术规格做出了实质性 </w:t>
      </w:r>
      <w:r>
        <w:rPr>
          <w:rFonts w:ascii="宋体" w:hAnsi="宋体" w:eastAsia="宋体" w:cs="宋体"/>
          <w:spacing w:val="1"/>
          <w:sz w:val="24"/>
          <w:szCs w:val="24"/>
        </w:rPr>
        <w:t>的响应，并申明与技术规格条文的偏离和例外。特别对有具体参数要求的指标，供应商必须提供所投设备的具体</w:t>
      </w:r>
      <w:r>
        <w:rPr>
          <w:rFonts w:ascii="宋体" w:hAnsi="宋体" w:eastAsia="宋体" w:cs="宋体"/>
          <w:sz w:val="24"/>
          <w:szCs w:val="24"/>
        </w:rPr>
        <w:t>参数值。如果仅注明</w:t>
      </w:r>
    </w:p>
    <w:p>
      <w:pPr>
        <w:spacing w:before="1" w:line="218" w:lineRule="auto"/>
        <w:ind w:left="110"/>
        <w:rPr>
          <w:rFonts w:ascii="宋体" w:hAnsi="宋体" w:eastAsia="宋体" w:cs="宋体"/>
          <w:sz w:val="24"/>
          <w:szCs w:val="24"/>
        </w:rPr>
      </w:pPr>
      <w:r>
        <w:rPr>
          <w:rFonts w:ascii="宋体" w:hAnsi="宋体" w:eastAsia="宋体" w:cs="宋体"/>
          <w:spacing w:val="-2"/>
          <w:sz w:val="24"/>
          <w:szCs w:val="24"/>
        </w:rPr>
        <w:t>“符合</w:t>
      </w:r>
      <w:r>
        <w:rPr>
          <w:rFonts w:ascii="宋体" w:hAnsi="宋体" w:eastAsia="宋体" w:cs="宋体"/>
          <w:spacing w:val="-87"/>
          <w:sz w:val="24"/>
          <w:szCs w:val="24"/>
        </w:rPr>
        <w:t xml:space="preserve"> </w:t>
      </w:r>
      <w:r>
        <w:rPr>
          <w:rFonts w:ascii="宋体" w:hAnsi="宋体" w:eastAsia="宋体" w:cs="宋体"/>
          <w:spacing w:val="-2"/>
          <w:sz w:val="24"/>
          <w:szCs w:val="24"/>
        </w:rPr>
        <w:t>”、“满足</w:t>
      </w:r>
      <w:r>
        <w:rPr>
          <w:rFonts w:ascii="宋体" w:hAnsi="宋体" w:eastAsia="宋体" w:cs="宋体"/>
          <w:spacing w:val="-88"/>
          <w:sz w:val="24"/>
          <w:szCs w:val="24"/>
        </w:rPr>
        <w:t xml:space="preserve"> </w:t>
      </w:r>
      <w:r>
        <w:rPr>
          <w:rFonts w:ascii="宋体" w:hAnsi="宋体" w:eastAsia="宋体" w:cs="宋体"/>
          <w:spacing w:val="-2"/>
          <w:sz w:val="24"/>
          <w:szCs w:val="24"/>
        </w:rPr>
        <w:t>”或简单复制采购文件要求，将可能导致投标被拒绝。</w:t>
      </w:r>
    </w:p>
    <w:p>
      <w:pPr>
        <w:spacing w:before="206" w:line="369" w:lineRule="auto"/>
        <w:ind w:left="2724"/>
        <w:rPr>
          <w:rFonts w:ascii="宋体" w:hAnsi="宋体" w:eastAsia="宋体" w:cs="宋体"/>
          <w:sz w:val="24"/>
          <w:szCs w:val="24"/>
        </w:rPr>
      </w:pPr>
      <w:r>
        <w:rPr>
          <w:rFonts w:ascii="宋体" w:hAnsi="宋体" w:eastAsia="宋体" w:cs="宋体"/>
          <w:spacing w:val="1"/>
          <w:sz w:val="24"/>
          <w:szCs w:val="24"/>
        </w:rPr>
        <w:t>供 应</w:t>
      </w:r>
      <w:r>
        <w:rPr>
          <w:rFonts w:ascii="宋体" w:hAnsi="宋体" w:eastAsia="宋体" w:cs="宋体"/>
          <w:spacing w:val="15"/>
          <w:sz w:val="24"/>
          <w:szCs w:val="24"/>
        </w:rPr>
        <w:t xml:space="preserve"> </w:t>
      </w:r>
      <w:r>
        <w:rPr>
          <w:rFonts w:ascii="宋体" w:hAnsi="宋体" w:eastAsia="宋体" w:cs="宋体"/>
          <w:spacing w:val="1"/>
          <w:sz w:val="24"/>
          <w:szCs w:val="24"/>
        </w:rPr>
        <w:t>商</w:t>
      </w:r>
      <w:r>
        <w:rPr>
          <w:rFonts w:ascii="宋体" w:hAnsi="宋体" w:eastAsia="宋体" w:cs="宋体"/>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1"/>
          <w:sz w:val="24"/>
          <w:szCs w:val="24"/>
        </w:rPr>
        <w:t>盖单位章）</w:t>
      </w:r>
    </w:p>
    <w:p>
      <w:pPr>
        <w:spacing w:line="218" w:lineRule="auto"/>
        <w:ind w:left="2725"/>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pPr>
        <w:pStyle w:val="2"/>
        <w:spacing w:line="249" w:lineRule="auto"/>
      </w:pPr>
    </w:p>
    <w:p>
      <w:pPr>
        <w:pStyle w:val="2"/>
        <w:spacing w:line="250" w:lineRule="auto"/>
      </w:pPr>
    </w:p>
    <w:p>
      <w:pPr>
        <w:tabs>
          <w:tab w:val="left" w:pos="6992"/>
        </w:tabs>
        <w:spacing w:before="79" w:line="219" w:lineRule="auto"/>
        <w:ind w:left="6573"/>
        <w:outlineLvl w:val="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75"/>
          <w:sz w:val="24"/>
          <w:szCs w:val="24"/>
          <w:u w:val="single" w:color="auto"/>
        </w:rPr>
        <w:t xml:space="preserve"> </w:t>
      </w:r>
      <w:r>
        <w:rPr>
          <w:rFonts w:ascii="宋体" w:hAnsi="宋体" w:eastAsia="宋体" w:cs="宋体"/>
          <w:spacing w:val="-9"/>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pStyle w:val="2"/>
        <w:spacing w:line="261" w:lineRule="auto"/>
      </w:pPr>
    </w:p>
    <w:p>
      <w:pPr>
        <w:pStyle w:val="2"/>
        <w:spacing w:line="262" w:lineRule="auto"/>
      </w:pPr>
    </w:p>
    <w:p>
      <w:pPr>
        <w:pStyle w:val="2"/>
        <w:spacing w:line="262" w:lineRule="auto"/>
      </w:pPr>
    </w:p>
    <w:p>
      <w:pPr>
        <w:spacing w:before="58" w:line="219" w:lineRule="auto"/>
        <w:ind w:left="142"/>
        <w:rPr>
          <w:rFonts w:ascii="宋体" w:hAnsi="宋体" w:eastAsia="宋体" w:cs="宋体"/>
          <w:sz w:val="18"/>
          <w:szCs w:val="18"/>
        </w:rPr>
      </w:pPr>
    </w:p>
    <w:p>
      <w:pPr>
        <w:tabs>
          <w:tab w:val="right" w:pos="14116"/>
        </w:tabs>
        <w:spacing w:line="219" w:lineRule="auto"/>
        <w:rPr>
          <w:rFonts w:hint="eastAsia" w:ascii="宋体" w:hAnsi="宋体" w:eastAsia="宋体" w:cs="宋体"/>
          <w:sz w:val="18"/>
          <w:szCs w:val="18"/>
          <w:lang w:eastAsia="zh-CN"/>
        </w:rPr>
        <w:sectPr>
          <w:headerReference r:id="rId68" w:type="default"/>
          <w:pgSz w:w="16839" w:h="11906"/>
          <w:pgMar w:top="1152" w:right="1418" w:bottom="400" w:left="1305" w:header="882" w:footer="0" w:gutter="0"/>
          <w:pgBorders>
            <w:top w:val="none" w:sz="0" w:space="0"/>
            <w:left w:val="none" w:sz="0" w:space="0"/>
            <w:bottom w:val="none" w:sz="0" w:space="0"/>
            <w:right w:val="none" w:sz="0" w:space="0"/>
          </w:pgBorders>
          <w:pgNumType w:fmt="numberInDash"/>
          <w:cols w:space="720" w:num="1"/>
        </w:sectPr>
      </w:pPr>
      <w:r>
        <w:rPr>
          <w:rFonts w:hint="eastAsia" w:eastAsia="宋体"/>
          <w:lang w:eastAsia="zh-CN"/>
        </w:rPr>
        <w:tab/>
      </w:r>
      <w:r>
        <w:fldChar w:fldCharType="begin"/>
      </w:r>
      <w:r>
        <w:instrText xml:space="preserve"> PAGE  \* MERGEFORMAT </w:instrText>
      </w:r>
      <w:r>
        <w:fldChar w:fldCharType="separate"/>
      </w:r>
      <w:r>
        <w:t>- 36 -</w:t>
      </w:r>
      <w:r>
        <w:fldChar w:fldCharType="end"/>
      </w:r>
    </w:p>
    <w:p>
      <w:pPr>
        <w:pStyle w:val="2"/>
        <w:spacing w:line="331" w:lineRule="auto"/>
      </w:pPr>
    </w:p>
    <w:p>
      <w:pPr>
        <w:spacing w:before="100" w:line="225" w:lineRule="auto"/>
        <w:ind w:left="3330"/>
        <w:outlineLvl w:val="2"/>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四、商务规格响应表</w:t>
      </w:r>
    </w:p>
    <w:p>
      <w:pPr>
        <w:pStyle w:val="2"/>
        <w:spacing w:line="445" w:lineRule="auto"/>
      </w:pPr>
    </w:p>
    <w:p>
      <w:pPr>
        <w:spacing w:before="78" w:line="520" w:lineRule="exact"/>
        <w:ind w:left="207"/>
        <w:rPr>
          <w:rFonts w:ascii="宋体" w:hAnsi="宋体" w:eastAsia="宋体" w:cs="宋体"/>
          <w:sz w:val="24"/>
          <w:szCs w:val="24"/>
        </w:rPr>
      </w:pPr>
      <w:r>
        <w:rPr>
          <w:rFonts w:ascii="宋体" w:hAnsi="宋体" w:eastAsia="宋体" w:cs="宋体"/>
          <w:spacing w:val="-2"/>
          <w:position w:val="21"/>
          <w:sz w:val="24"/>
          <w:szCs w:val="24"/>
        </w:rPr>
        <w:t>采购项目名称：</w:t>
      </w:r>
    </w:p>
    <w:p>
      <w:pPr>
        <w:spacing w:line="218" w:lineRule="auto"/>
        <w:ind w:left="73"/>
        <w:rPr>
          <w:rFonts w:ascii="宋体" w:hAnsi="宋体" w:eastAsia="宋体" w:cs="宋体"/>
          <w:sz w:val="24"/>
          <w:szCs w:val="24"/>
        </w:rPr>
      </w:pPr>
      <w:r>
        <w:rPr>
          <w:rFonts w:ascii="宋体" w:hAnsi="宋体" w:eastAsia="宋体" w:cs="宋体"/>
          <w:spacing w:val="-2"/>
          <w:sz w:val="24"/>
          <w:szCs w:val="24"/>
        </w:rPr>
        <w:t>采购文件编号：</w:t>
      </w:r>
    </w:p>
    <w:p>
      <w:pPr>
        <w:spacing w:line="26" w:lineRule="exact"/>
      </w:pPr>
    </w:p>
    <w:tbl>
      <w:tblPr>
        <w:tblStyle w:val="8"/>
        <w:tblW w:w="94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2328"/>
        <w:gridCol w:w="2382"/>
        <w:gridCol w:w="1832"/>
        <w:gridCol w:w="2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902" w:type="dxa"/>
            <w:vAlign w:val="top"/>
          </w:tcPr>
          <w:p>
            <w:pPr>
              <w:spacing w:line="424" w:lineRule="auto"/>
              <w:rPr>
                <w:rFonts w:ascii="Arial"/>
                <w:sz w:val="21"/>
              </w:rPr>
            </w:pPr>
          </w:p>
          <w:p>
            <w:pPr>
              <w:pStyle w:val="9"/>
              <w:spacing w:before="78" w:line="221" w:lineRule="auto"/>
              <w:ind w:left="216"/>
              <w:rPr>
                <w:sz w:val="24"/>
                <w:szCs w:val="24"/>
              </w:rPr>
            </w:pPr>
            <w:r>
              <w:rPr>
                <w:spacing w:val="-5"/>
                <w:sz w:val="24"/>
                <w:szCs w:val="24"/>
              </w:rPr>
              <w:t>序号</w:t>
            </w:r>
          </w:p>
        </w:tc>
        <w:tc>
          <w:tcPr>
            <w:tcW w:w="2328" w:type="dxa"/>
            <w:vAlign w:val="top"/>
          </w:tcPr>
          <w:p>
            <w:pPr>
              <w:pStyle w:val="9"/>
              <w:spacing w:before="243" w:line="219" w:lineRule="auto"/>
              <w:ind w:left="687"/>
              <w:rPr>
                <w:sz w:val="24"/>
                <w:szCs w:val="24"/>
              </w:rPr>
            </w:pPr>
            <w:r>
              <w:rPr>
                <w:spacing w:val="-3"/>
                <w:sz w:val="24"/>
                <w:szCs w:val="24"/>
              </w:rPr>
              <w:t>采购文件</w:t>
            </w:r>
          </w:p>
          <w:p>
            <w:pPr>
              <w:pStyle w:val="9"/>
              <w:spacing w:before="237" w:line="219" w:lineRule="auto"/>
              <w:ind w:left="333"/>
              <w:rPr>
                <w:sz w:val="24"/>
                <w:szCs w:val="24"/>
              </w:rPr>
            </w:pPr>
            <w:r>
              <w:rPr>
                <w:spacing w:val="-3"/>
                <w:sz w:val="24"/>
                <w:szCs w:val="24"/>
              </w:rPr>
              <w:t>商务要求的项目</w:t>
            </w:r>
          </w:p>
        </w:tc>
        <w:tc>
          <w:tcPr>
            <w:tcW w:w="2382" w:type="dxa"/>
            <w:vAlign w:val="top"/>
          </w:tcPr>
          <w:p>
            <w:pPr>
              <w:pStyle w:val="9"/>
              <w:spacing w:before="244" w:line="520" w:lineRule="exact"/>
              <w:ind w:left="240"/>
              <w:rPr>
                <w:sz w:val="24"/>
                <w:szCs w:val="24"/>
              </w:rPr>
            </w:pPr>
            <w:r>
              <w:rPr>
                <w:spacing w:val="-2"/>
                <w:position w:val="21"/>
                <w:sz w:val="24"/>
                <w:szCs w:val="24"/>
              </w:rPr>
              <w:t>投标（响应）文件</w:t>
            </w:r>
          </w:p>
          <w:p>
            <w:pPr>
              <w:pStyle w:val="9"/>
              <w:spacing w:line="219" w:lineRule="auto"/>
              <w:ind w:left="369"/>
              <w:rPr>
                <w:sz w:val="24"/>
                <w:szCs w:val="24"/>
              </w:rPr>
            </w:pPr>
            <w:r>
              <w:rPr>
                <w:spacing w:val="-4"/>
                <w:sz w:val="24"/>
                <w:szCs w:val="24"/>
              </w:rPr>
              <w:t>响应的商务项目</w:t>
            </w:r>
          </w:p>
        </w:tc>
        <w:tc>
          <w:tcPr>
            <w:tcW w:w="1832" w:type="dxa"/>
            <w:vAlign w:val="top"/>
          </w:tcPr>
          <w:p>
            <w:pPr>
              <w:spacing w:line="425" w:lineRule="auto"/>
              <w:rPr>
                <w:rFonts w:ascii="Arial"/>
                <w:sz w:val="21"/>
              </w:rPr>
            </w:pPr>
          </w:p>
          <w:p>
            <w:pPr>
              <w:pStyle w:val="9"/>
              <w:spacing w:before="78" w:line="220" w:lineRule="auto"/>
              <w:ind w:left="454"/>
              <w:rPr>
                <w:sz w:val="24"/>
                <w:szCs w:val="24"/>
              </w:rPr>
            </w:pPr>
            <w:r>
              <w:rPr>
                <w:spacing w:val="-6"/>
                <w:sz w:val="24"/>
                <w:szCs w:val="24"/>
              </w:rPr>
              <w:t>响应程度</w:t>
            </w:r>
          </w:p>
        </w:tc>
        <w:tc>
          <w:tcPr>
            <w:tcW w:w="2018" w:type="dxa"/>
            <w:vAlign w:val="top"/>
          </w:tcPr>
          <w:p>
            <w:pPr>
              <w:spacing w:line="425" w:lineRule="auto"/>
              <w:rPr>
                <w:rFonts w:ascii="Arial"/>
                <w:sz w:val="21"/>
              </w:rPr>
            </w:pPr>
          </w:p>
          <w:p>
            <w:pPr>
              <w:pStyle w:val="9"/>
              <w:spacing w:before="78" w:line="219" w:lineRule="auto"/>
              <w:ind w:left="778"/>
              <w:rPr>
                <w:sz w:val="24"/>
                <w:szCs w:val="24"/>
              </w:rPr>
            </w:pPr>
            <w:r>
              <w:rPr>
                <w:spacing w:val="-7"/>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02" w:type="dxa"/>
            <w:vAlign w:val="top"/>
          </w:tcPr>
          <w:p>
            <w:pPr>
              <w:pStyle w:val="9"/>
              <w:spacing w:before="264" w:line="184" w:lineRule="auto"/>
              <w:ind w:left="415"/>
              <w:rPr>
                <w:sz w:val="24"/>
                <w:szCs w:val="24"/>
              </w:rPr>
            </w:pPr>
            <w:r>
              <w:rPr>
                <w:sz w:val="24"/>
                <w:szCs w:val="24"/>
              </w:rPr>
              <w:t>1</w:t>
            </w:r>
          </w:p>
        </w:tc>
        <w:tc>
          <w:tcPr>
            <w:tcW w:w="2328" w:type="dxa"/>
            <w:vAlign w:val="top"/>
          </w:tcPr>
          <w:p>
            <w:pPr>
              <w:rPr>
                <w:rFonts w:ascii="Arial"/>
                <w:sz w:val="21"/>
              </w:rPr>
            </w:pPr>
          </w:p>
        </w:tc>
        <w:tc>
          <w:tcPr>
            <w:tcW w:w="2382" w:type="dxa"/>
            <w:vAlign w:val="top"/>
          </w:tcPr>
          <w:p>
            <w:pPr>
              <w:rPr>
                <w:rFonts w:ascii="Arial"/>
                <w:sz w:val="21"/>
              </w:rPr>
            </w:pPr>
          </w:p>
        </w:tc>
        <w:tc>
          <w:tcPr>
            <w:tcW w:w="1832" w:type="dxa"/>
            <w:vAlign w:val="top"/>
          </w:tcPr>
          <w:p>
            <w:pPr>
              <w:rPr>
                <w:rFonts w:ascii="Arial"/>
                <w:sz w:val="21"/>
              </w:rPr>
            </w:pP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02" w:type="dxa"/>
            <w:vAlign w:val="top"/>
          </w:tcPr>
          <w:p>
            <w:pPr>
              <w:pStyle w:val="9"/>
              <w:spacing w:before="266" w:line="183" w:lineRule="auto"/>
              <w:ind w:left="400"/>
              <w:rPr>
                <w:sz w:val="24"/>
                <w:szCs w:val="24"/>
              </w:rPr>
            </w:pPr>
            <w:r>
              <w:rPr>
                <w:sz w:val="24"/>
                <w:szCs w:val="24"/>
              </w:rPr>
              <w:t>2</w:t>
            </w:r>
          </w:p>
        </w:tc>
        <w:tc>
          <w:tcPr>
            <w:tcW w:w="2328" w:type="dxa"/>
            <w:vAlign w:val="top"/>
          </w:tcPr>
          <w:p>
            <w:pPr>
              <w:rPr>
                <w:rFonts w:ascii="Arial"/>
                <w:sz w:val="21"/>
              </w:rPr>
            </w:pPr>
          </w:p>
        </w:tc>
        <w:tc>
          <w:tcPr>
            <w:tcW w:w="2382" w:type="dxa"/>
            <w:vAlign w:val="top"/>
          </w:tcPr>
          <w:p>
            <w:pPr>
              <w:rPr>
                <w:rFonts w:ascii="Arial"/>
                <w:sz w:val="21"/>
              </w:rPr>
            </w:pPr>
          </w:p>
        </w:tc>
        <w:tc>
          <w:tcPr>
            <w:tcW w:w="1832" w:type="dxa"/>
            <w:vAlign w:val="top"/>
          </w:tcPr>
          <w:p>
            <w:pPr>
              <w:rPr>
                <w:rFonts w:ascii="Arial"/>
                <w:sz w:val="21"/>
              </w:rPr>
            </w:pP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02" w:type="dxa"/>
            <w:vAlign w:val="top"/>
          </w:tcPr>
          <w:p>
            <w:pPr>
              <w:pStyle w:val="9"/>
              <w:spacing w:before="268" w:line="183" w:lineRule="auto"/>
              <w:ind w:left="402"/>
              <w:rPr>
                <w:sz w:val="24"/>
                <w:szCs w:val="24"/>
              </w:rPr>
            </w:pPr>
            <w:r>
              <w:rPr>
                <w:sz w:val="24"/>
                <w:szCs w:val="24"/>
              </w:rPr>
              <w:t>3</w:t>
            </w:r>
          </w:p>
        </w:tc>
        <w:tc>
          <w:tcPr>
            <w:tcW w:w="2328" w:type="dxa"/>
            <w:vAlign w:val="top"/>
          </w:tcPr>
          <w:p>
            <w:pPr>
              <w:rPr>
                <w:rFonts w:ascii="Arial"/>
                <w:sz w:val="21"/>
              </w:rPr>
            </w:pPr>
          </w:p>
        </w:tc>
        <w:tc>
          <w:tcPr>
            <w:tcW w:w="2382" w:type="dxa"/>
            <w:vAlign w:val="top"/>
          </w:tcPr>
          <w:p>
            <w:pPr>
              <w:rPr>
                <w:rFonts w:ascii="Arial"/>
                <w:sz w:val="21"/>
              </w:rPr>
            </w:pPr>
          </w:p>
        </w:tc>
        <w:tc>
          <w:tcPr>
            <w:tcW w:w="1832" w:type="dxa"/>
            <w:vAlign w:val="top"/>
          </w:tcPr>
          <w:p>
            <w:pPr>
              <w:rPr>
                <w:rFonts w:ascii="Arial"/>
                <w:sz w:val="21"/>
              </w:rPr>
            </w:pP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02" w:type="dxa"/>
            <w:vAlign w:val="top"/>
          </w:tcPr>
          <w:p>
            <w:pPr>
              <w:pStyle w:val="9"/>
              <w:spacing w:before="268" w:line="183" w:lineRule="auto"/>
              <w:ind w:left="396"/>
              <w:rPr>
                <w:sz w:val="24"/>
                <w:szCs w:val="24"/>
              </w:rPr>
            </w:pPr>
            <w:r>
              <w:rPr>
                <w:sz w:val="24"/>
                <w:szCs w:val="24"/>
              </w:rPr>
              <w:t>4</w:t>
            </w:r>
          </w:p>
        </w:tc>
        <w:tc>
          <w:tcPr>
            <w:tcW w:w="2328" w:type="dxa"/>
            <w:vAlign w:val="top"/>
          </w:tcPr>
          <w:p>
            <w:pPr>
              <w:rPr>
                <w:rFonts w:ascii="Arial"/>
                <w:sz w:val="21"/>
              </w:rPr>
            </w:pPr>
          </w:p>
        </w:tc>
        <w:tc>
          <w:tcPr>
            <w:tcW w:w="2382" w:type="dxa"/>
            <w:vAlign w:val="top"/>
          </w:tcPr>
          <w:p>
            <w:pPr>
              <w:rPr>
                <w:rFonts w:ascii="Arial"/>
                <w:sz w:val="21"/>
              </w:rPr>
            </w:pPr>
          </w:p>
        </w:tc>
        <w:tc>
          <w:tcPr>
            <w:tcW w:w="1832" w:type="dxa"/>
            <w:vAlign w:val="top"/>
          </w:tcPr>
          <w:p>
            <w:pPr>
              <w:rPr>
                <w:rFonts w:ascii="Arial"/>
                <w:sz w:val="21"/>
              </w:rPr>
            </w:pP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02" w:type="dxa"/>
            <w:vAlign w:val="top"/>
          </w:tcPr>
          <w:p>
            <w:pPr>
              <w:pStyle w:val="9"/>
              <w:spacing w:before="270" w:line="182" w:lineRule="auto"/>
              <w:ind w:left="402"/>
              <w:rPr>
                <w:sz w:val="24"/>
                <w:szCs w:val="24"/>
              </w:rPr>
            </w:pPr>
            <w:r>
              <w:rPr>
                <w:sz w:val="24"/>
                <w:szCs w:val="24"/>
              </w:rPr>
              <w:t>5</w:t>
            </w:r>
          </w:p>
        </w:tc>
        <w:tc>
          <w:tcPr>
            <w:tcW w:w="2328" w:type="dxa"/>
            <w:vAlign w:val="top"/>
          </w:tcPr>
          <w:p>
            <w:pPr>
              <w:rPr>
                <w:rFonts w:ascii="Arial"/>
                <w:sz w:val="21"/>
              </w:rPr>
            </w:pPr>
          </w:p>
        </w:tc>
        <w:tc>
          <w:tcPr>
            <w:tcW w:w="2382" w:type="dxa"/>
            <w:vAlign w:val="top"/>
          </w:tcPr>
          <w:p>
            <w:pPr>
              <w:rPr>
                <w:rFonts w:ascii="Arial"/>
                <w:sz w:val="21"/>
              </w:rPr>
            </w:pPr>
          </w:p>
        </w:tc>
        <w:tc>
          <w:tcPr>
            <w:tcW w:w="1832" w:type="dxa"/>
            <w:vAlign w:val="top"/>
          </w:tcPr>
          <w:p>
            <w:pPr>
              <w:rPr>
                <w:rFonts w:ascii="Arial"/>
                <w:sz w:val="21"/>
              </w:rPr>
            </w:pPr>
          </w:p>
        </w:tc>
        <w:tc>
          <w:tcPr>
            <w:tcW w:w="2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02" w:type="dxa"/>
            <w:vAlign w:val="top"/>
          </w:tcPr>
          <w:p>
            <w:pPr>
              <w:pStyle w:val="9"/>
              <w:spacing w:before="231" w:line="324" w:lineRule="exact"/>
              <w:ind w:left="353"/>
              <w:rPr>
                <w:sz w:val="24"/>
                <w:szCs w:val="24"/>
              </w:rPr>
            </w:pPr>
            <w:r>
              <w:rPr>
                <w:position w:val="1"/>
                <w:sz w:val="24"/>
                <w:szCs w:val="24"/>
              </w:rPr>
              <w:t>…</w:t>
            </w:r>
          </w:p>
        </w:tc>
        <w:tc>
          <w:tcPr>
            <w:tcW w:w="2328" w:type="dxa"/>
            <w:vAlign w:val="top"/>
          </w:tcPr>
          <w:p>
            <w:pPr>
              <w:rPr>
                <w:rFonts w:ascii="Arial"/>
                <w:sz w:val="21"/>
              </w:rPr>
            </w:pPr>
          </w:p>
        </w:tc>
        <w:tc>
          <w:tcPr>
            <w:tcW w:w="2382" w:type="dxa"/>
            <w:vAlign w:val="top"/>
          </w:tcPr>
          <w:p>
            <w:pPr>
              <w:rPr>
                <w:rFonts w:ascii="Arial"/>
                <w:sz w:val="21"/>
              </w:rPr>
            </w:pPr>
          </w:p>
        </w:tc>
        <w:tc>
          <w:tcPr>
            <w:tcW w:w="1832" w:type="dxa"/>
            <w:vAlign w:val="top"/>
          </w:tcPr>
          <w:p>
            <w:pPr>
              <w:rPr>
                <w:rFonts w:ascii="Arial"/>
                <w:sz w:val="21"/>
              </w:rPr>
            </w:pPr>
          </w:p>
        </w:tc>
        <w:tc>
          <w:tcPr>
            <w:tcW w:w="2018" w:type="dxa"/>
            <w:vAlign w:val="top"/>
          </w:tcPr>
          <w:p>
            <w:pPr>
              <w:rPr>
                <w:rFonts w:ascii="Arial"/>
                <w:sz w:val="21"/>
              </w:rPr>
            </w:pPr>
          </w:p>
        </w:tc>
      </w:tr>
    </w:tbl>
    <w:p>
      <w:pPr>
        <w:spacing w:before="178" w:line="219" w:lineRule="auto"/>
        <w:ind w:left="2810"/>
        <w:rPr>
          <w:rFonts w:ascii="宋体" w:hAnsi="宋体" w:eastAsia="宋体" w:cs="宋体"/>
          <w:sz w:val="24"/>
          <w:szCs w:val="24"/>
        </w:rPr>
      </w:pPr>
      <w:r>
        <w:rPr>
          <w:rFonts w:ascii="宋体" w:hAnsi="宋体" w:eastAsia="宋体" w:cs="宋体"/>
          <w:spacing w:val="1"/>
          <w:sz w:val="24"/>
          <w:szCs w:val="24"/>
        </w:rPr>
        <w:t>供 应</w:t>
      </w:r>
      <w:r>
        <w:rPr>
          <w:rFonts w:ascii="宋体" w:hAnsi="宋体" w:eastAsia="宋体" w:cs="宋体"/>
          <w:spacing w:val="15"/>
          <w:sz w:val="24"/>
          <w:szCs w:val="24"/>
        </w:rPr>
        <w:t xml:space="preserve"> </w:t>
      </w:r>
      <w:r>
        <w:rPr>
          <w:rFonts w:ascii="宋体" w:hAnsi="宋体" w:eastAsia="宋体" w:cs="宋体"/>
          <w:spacing w:val="1"/>
          <w:sz w:val="24"/>
          <w:szCs w:val="24"/>
        </w:rPr>
        <w:t>商</w:t>
      </w:r>
      <w:r>
        <w:rPr>
          <w:rFonts w:ascii="宋体" w:hAnsi="宋体" w:eastAsia="宋体" w:cs="宋体"/>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1"/>
          <w:sz w:val="24"/>
          <w:szCs w:val="24"/>
        </w:rPr>
        <w:t>盖单位章）</w:t>
      </w:r>
    </w:p>
    <w:p>
      <w:pPr>
        <w:spacing w:before="195" w:line="219" w:lineRule="auto"/>
        <w:ind w:left="2811"/>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pPr>
        <w:pStyle w:val="2"/>
        <w:spacing w:line="249" w:lineRule="auto"/>
      </w:pPr>
    </w:p>
    <w:p>
      <w:pPr>
        <w:pStyle w:val="2"/>
        <w:spacing w:line="250" w:lineRule="auto"/>
      </w:pPr>
    </w:p>
    <w:p>
      <w:pPr>
        <w:tabs>
          <w:tab w:val="left" w:pos="4613"/>
        </w:tabs>
        <w:spacing w:before="78" w:line="219" w:lineRule="auto"/>
        <w:ind w:left="4194"/>
        <w:outlineLvl w:val="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75"/>
          <w:sz w:val="24"/>
          <w:szCs w:val="24"/>
          <w:u w:val="single" w:color="auto"/>
        </w:rPr>
        <w:t xml:space="preserve"> </w:t>
      </w:r>
      <w:r>
        <w:rPr>
          <w:rFonts w:ascii="宋体" w:hAnsi="宋体" w:eastAsia="宋体" w:cs="宋体"/>
          <w:spacing w:val="-9"/>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59" w:line="219" w:lineRule="auto"/>
        <w:ind w:left="228"/>
        <w:rPr>
          <w:rFonts w:ascii="宋体" w:hAnsi="宋体" w:eastAsia="宋体" w:cs="宋体"/>
          <w:sz w:val="18"/>
          <w:szCs w:val="18"/>
        </w:rPr>
      </w:pPr>
    </w:p>
    <w:p>
      <w:pPr>
        <w:tabs>
          <w:tab w:val="right" w:pos="9468"/>
        </w:tabs>
        <w:spacing w:line="219" w:lineRule="auto"/>
        <w:rPr>
          <w:rFonts w:hint="eastAsia" w:ascii="宋体" w:hAnsi="宋体" w:eastAsia="宋体" w:cs="宋体"/>
          <w:sz w:val="18"/>
          <w:szCs w:val="18"/>
          <w:lang w:eastAsia="zh-CN"/>
        </w:rPr>
        <w:sectPr>
          <w:headerReference r:id="rId69" w:type="default"/>
          <w:pgSz w:w="11906" w:h="16839"/>
          <w:pgMar w:top="1152" w:right="1219" w:bottom="400" w:left="1219" w:header="882" w:footer="0"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sz w:val="18"/>
          <w:szCs w:val="18"/>
          <w:lang w:eastAsia="zh-CN"/>
        </w:rPr>
        <w:tab/>
      </w:r>
      <w:r>
        <w:fldChar w:fldCharType="begin"/>
      </w:r>
      <w:r>
        <w:instrText xml:space="preserve"> PAGE  \* MERGEFORMAT </w:instrText>
      </w:r>
      <w:r>
        <w:fldChar w:fldCharType="separate"/>
      </w:r>
      <w:r>
        <w:t>- 37 -</w:t>
      </w:r>
      <w:r>
        <w:fldChar w:fldCharType="end"/>
      </w:r>
    </w:p>
    <w:p>
      <w:pPr>
        <w:pStyle w:val="2"/>
        <w:spacing w:line="243" w:lineRule="auto"/>
      </w:pPr>
    </w:p>
    <w:p>
      <w:pPr>
        <w:spacing w:before="101" w:line="223" w:lineRule="auto"/>
        <w:ind w:left="6341"/>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五、分项报价表</w:t>
      </w:r>
    </w:p>
    <w:p>
      <w:pPr>
        <w:pStyle w:val="2"/>
        <w:spacing w:line="428" w:lineRule="auto"/>
      </w:pPr>
    </w:p>
    <w:p>
      <w:pPr>
        <w:spacing w:before="78" w:line="521" w:lineRule="exact"/>
        <w:ind w:left="9"/>
        <w:rPr>
          <w:rFonts w:ascii="宋体" w:hAnsi="宋体" w:eastAsia="宋体" w:cs="宋体"/>
          <w:sz w:val="24"/>
          <w:szCs w:val="24"/>
        </w:rPr>
      </w:pPr>
      <w:r>
        <w:rPr>
          <w:rFonts w:ascii="宋体" w:hAnsi="宋体" w:eastAsia="宋体" w:cs="宋体"/>
          <w:spacing w:val="-2"/>
          <w:position w:val="21"/>
          <w:sz w:val="24"/>
          <w:szCs w:val="24"/>
        </w:rPr>
        <w:t>供应商名称（签章</w:t>
      </w:r>
      <w:r>
        <w:rPr>
          <w:rFonts w:ascii="宋体" w:hAnsi="宋体" w:eastAsia="宋体" w:cs="宋体"/>
          <w:spacing w:val="2"/>
          <w:position w:val="21"/>
          <w:sz w:val="24"/>
          <w:szCs w:val="24"/>
        </w:rPr>
        <w:t>）：</w:t>
      </w:r>
    </w:p>
    <w:p>
      <w:pPr>
        <w:spacing w:line="219" w:lineRule="auto"/>
        <w:ind w:left="119"/>
        <w:rPr>
          <w:rFonts w:ascii="宋体" w:hAnsi="宋体" w:eastAsia="宋体" w:cs="宋体"/>
          <w:sz w:val="24"/>
          <w:szCs w:val="24"/>
        </w:rPr>
      </w:pPr>
      <w:r>
        <w:rPr>
          <w:rFonts w:ascii="宋体" w:hAnsi="宋体" w:eastAsia="宋体" w:cs="宋体"/>
          <w:spacing w:val="-3"/>
          <w:sz w:val="24"/>
          <w:szCs w:val="24"/>
        </w:rPr>
        <w:t>项目编号：</w:t>
      </w:r>
    </w:p>
    <w:p>
      <w:pPr>
        <w:spacing w:line="23" w:lineRule="exact"/>
      </w:pPr>
    </w:p>
    <w:tbl>
      <w:tblPr>
        <w:tblStyle w:val="8"/>
        <w:tblW w:w="13909"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1820"/>
        <w:gridCol w:w="3292"/>
        <w:gridCol w:w="1885"/>
        <w:gridCol w:w="1801"/>
        <w:gridCol w:w="2160"/>
        <w:gridCol w:w="2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97" w:type="dxa"/>
            <w:tcBorders>
              <w:top w:val="single" w:color="000000" w:sz="2" w:space="0"/>
              <w:left w:val="single" w:color="000000" w:sz="2" w:space="0"/>
            </w:tcBorders>
            <w:vAlign w:val="top"/>
          </w:tcPr>
          <w:p>
            <w:pPr>
              <w:pStyle w:val="9"/>
              <w:spacing w:before="214" w:line="221" w:lineRule="auto"/>
              <w:ind w:left="164"/>
              <w:rPr>
                <w:sz w:val="24"/>
                <w:szCs w:val="24"/>
              </w:rPr>
            </w:pPr>
            <w:r>
              <w:rPr>
                <w:spacing w:val="-5"/>
                <w:sz w:val="24"/>
                <w:szCs w:val="24"/>
              </w:rPr>
              <w:t>序号</w:t>
            </w:r>
          </w:p>
        </w:tc>
        <w:tc>
          <w:tcPr>
            <w:tcW w:w="1820" w:type="dxa"/>
            <w:tcBorders>
              <w:top w:val="single" w:color="000000" w:sz="2" w:space="0"/>
            </w:tcBorders>
            <w:vAlign w:val="top"/>
          </w:tcPr>
          <w:p>
            <w:pPr>
              <w:pStyle w:val="9"/>
              <w:spacing w:before="198" w:line="219" w:lineRule="auto"/>
              <w:ind w:left="431"/>
              <w:rPr>
                <w:sz w:val="24"/>
                <w:szCs w:val="24"/>
              </w:rPr>
            </w:pPr>
            <w:r>
              <w:rPr>
                <w:spacing w:val="-3"/>
                <w:sz w:val="24"/>
                <w:szCs w:val="24"/>
              </w:rPr>
              <w:t>服务名称</w:t>
            </w:r>
          </w:p>
        </w:tc>
        <w:tc>
          <w:tcPr>
            <w:tcW w:w="3292" w:type="dxa"/>
            <w:tcBorders>
              <w:top w:val="single" w:color="000000" w:sz="2" w:space="0"/>
            </w:tcBorders>
            <w:vAlign w:val="top"/>
          </w:tcPr>
          <w:p>
            <w:pPr>
              <w:pStyle w:val="9"/>
              <w:spacing w:before="198" w:line="219" w:lineRule="auto"/>
              <w:ind w:left="1167"/>
              <w:rPr>
                <w:sz w:val="24"/>
                <w:szCs w:val="24"/>
              </w:rPr>
            </w:pPr>
            <w:r>
              <w:rPr>
                <w:spacing w:val="-3"/>
                <w:sz w:val="24"/>
                <w:szCs w:val="24"/>
              </w:rPr>
              <w:t>服务内容</w:t>
            </w:r>
          </w:p>
        </w:tc>
        <w:tc>
          <w:tcPr>
            <w:tcW w:w="1885" w:type="dxa"/>
            <w:tcBorders>
              <w:top w:val="single" w:color="000000" w:sz="2" w:space="0"/>
            </w:tcBorders>
            <w:vAlign w:val="top"/>
          </w:tcPr>
          <w:p>
            <w:pPr>
              <w:pStyle w:val="9"/>
              <w:spacing w:before="215" w:line="219" w:lineRule="auto"/>
              <w:ind w:left="349"/>
              <w:rPr>
                <w:sz w:val="24"/>
                <w:szCs w:val="24"/>
              </w:rPr>
            </w:pPr>
            <w:r>
              <w:rPr>
                <w:spacing w:val="-3"/>
                <w:sz w:val="24"/>
                <w:szCs w:val="24"/>
              </w:rPr>
              <w:t>数量及单位</w:t>
            </w:r>
          </w:p>
        </w:tc>
        <w:tc>
          <w:tcPr>
            <w:tcW w:w="1801" w:type="dxa"/>
            <w:tcBorders>
              <w:top w:val="single" w:color="000000" w:sz="2" w:space="0"/>
            </w:tcBorders>
            <w:vAlign w:val="top"/>
          </w:tcPr>
          <w:p>
            <w:pPr>
              <w:pStyle w:val="9"/>
              <w:spacing w:before="214" w:line="218" w:lineRule="auto"/>
              <w:ind w:left="547"/>
              <w:rPr>
                <w:sz w:val="24"/>
                <w:szCs w:val="24"/>
              </w:rPr>
            </w:pPr>
            <w:r>
              <w:rPr>
                <w:spacing w:val="-6"/>
                <w:sz w:val="24"/>
                <w:szCs w:val="24"/>
              </w:rPr>
              <w:t>单</w:t>
            </w:r>
            <w:r>
              <w:rPr>
                <w:spacing w:val="5"/>
                <w:sz w:val="24"/>
                <w:szCs w:val="24"/>
              </w:rPr>
              <w:t xml:space="preserve">  </w:t>
            </w:r>
            <w:r>
              <w:rPr>
                <w:spacing w:val="-6"/>
                <w:sz w:val="24"/>
                <w:szCs w:val="24"/>
              </w:rPr>
              <w:t>价</w:t>
            </w:r>
          </w:p>
        </w:tc>
        <w:tc>
          <w:tcPr>
            <w:tcW w:w="2160" w:type="dxa"/>
            <w:tcBorders>
              <w:top w:val="single" w:color="000000" w:sz="2" w:space="0"/>
            </w:tcBorders>
            <w:vAlign w:val="top"/>
          </w:tcPr>
          <w:p>
            <w:pPr>
              <w:pStyle w:val="9"/>
              <w:spacing w:before="214" w:line="218" w:lineRule="auto"/>
              <w:ind w:left="731"/>
              <w:rPr>
                <w:sz w:val="24"/>
                <w:szCs w:val="24"/>
              </w:rPr>
            </w:pPr>
            <w:r>
              <w:rPr>
                <w:spacing w:val="-8"/>
                <w:sz w:val="24"/>
                <w:szCs w:val="24"/>
              </w:rPr>
              <w:t>总</w:t>
            </w:r>
            <w:r>
              <w:rPr>
                <w:spacing w:val="5"/>
                <w:sz w:val="24"/>
                <w:szCs w:val="24"/>
              </w:rPr>
              <w:t xml:space="preserve">  </w:t>
            </w:r>
            <w:r>
              <w:rPr>
                <w:spacing w:val="-8"/>
                <w:sz w:val="24"/>
                <w:szCs w:val="24"/>
              </w:rPr>
              <w:t>价</w:t>
            </w:r>
          </w:p>
        </w:tc>
        <w:tc>
          <w:tcPr>
            <w:tcW w:w="2154" w:type="dxa"/>
            <w:tcBorders>
              <w:top w:val="single" w:color="000000" w:sz="2" w:space="0"/>
              <w:right w:val="single" w:color="000000" w:sz="2" w:space="0"/>
            </w:tcBorders>
            <w:vAlign w:val="top"/>
          </w:tcPr>
          <w:p>
            <w:pPr>
              <w:pStyle w:val="9"/>
              <w:spacing w:before="214" w:line="221" w:lineRule="auto"/>
              <w:ind w:left="725"/>
              <w:rPr>
                <w:sz w:val="24"/>
                <w:szCs w:val="24"/>
              </w:rPr>
            </w:pPr>
            <w:r>
              <w:rPr>
                <w:spacing w:val="-7"/>
                <w:sz w:val="24"/>
                <w:szCs w:val="24"/>
              </w:rPr>
              <w:t>备</w:t>
            </w:r>
            <w:r>
              <w:rPr>
                <w:spacing w:val="5"/>
                <w:sz w:val="24"/>
                <w:szCs w:val="24"/>
              </w:rPr>
              <w:t xml:space="preserve">  </w:t>
            </w:r>
            <w:r>
              <w:rPr>
                <w:spacing w:val="-7"/>
                <w:sz w:val="24"/>
                <w:szCs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97" w:type="dxa"/>
            <w:tcBorders>
              <w:left w:val="single" w:color="000000" w:sz="2" w:space="0"/>
            </w:tcBorders>
            <w:vAlign w:val="top"/>
          </w:tcPr>
          <w:p>
            <w:pPr>
              <w:pStyle w:val="9"/>
              <w:spacing w:before="244" w:line="184" w:lineRule="auto"/>
              <w:ind w:left="296"/>
              <w:rPr>
                <w:sz w:val="24"/>
                <w:szCs w:val="24"/>
              </w:rPr>
            </w:pPr>
            <w:r>
              <w:rPr>
                <w:sz w:val="24"/>
                <w:szCs w:val="24"/>
              </w:rPr>
              <w:t>1</w:t>
            </w:r>
          </w:p>
        </w:tc>
        <w:tc>
          <w:tcPr>
            <w:tcW w:w="1820" w:type="dxa"/>
            <w:vAlign w:val="top"/>
          </w:tcPr>
          <w:p>
            <w:pPr>
              <w:rPr>
                <w:rFonts w:ascii="Arial"/>
                <w:sz w:val="21"/>
              </w:rPr>
            </w:pPr>
          </w:p>
        </w:tc>
        <w:tc>
          <w:tcPr>
            <w:tcW w:w="3292" w:type="dxa"/>
            <w:vAlign w:val="top"/>
          </w:tcPr>
          <w:p>
            <w:pPr>
              <w:rPr>
                <w:rFonts w:ascii="Arial"/>
                <w:sz w:val="21"/>
              </w:rPr>
            </w:pPr>
          </w:p>
        </w:tc>
        <w:tc>
          <w:tcPr>
            <w:tcW w:w="1885" w:type="dxa"/>
            <w:vAlign w:val="top"/>
          </w:tcPr>
          <w:p>
            <w:pPr>
              <w:rPr>
                <w:rFonts w:ascii="Arial"/>
                <w:sz w:val="21"/>
              </w:rPr>
            </w:pPr>
          </w:p>
        </w:tc>
        <w:tc>
          <w:tcPr>
            <w:tcW w:w="1801" w:type="dxa"/>
            <w:vAlign w:val="top"/>
          </w:tcPr>
          <w:p>
            <w:pPr>
              <w:rPr>
                <w:rFonts w:ascii="Arial"/>
                <w:sz w:val="21"/>
              </w:rPr>
            </w:pPr>
          </w:p>
        </w:tc>
        <w:tc>
          <w:tcPr>
            <w:tcW w:w="2160" w:type="dxa"/>
            <w:vAlign w:val="top"/>
          </w:tcPr>
          <w:p>
            <w:pPr>
              <w:rPr>
                <w:rFonts w:ascii="Arial"/>
                <w:sz w:val="21"/>
              </w:rPr>
            </w:pPr>
          </w:p>
        </w:tc>
        <w:tc>
          <w:tcPr>
            <w:tcW w:w="215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97" w:type="dxa"/>
            <w:tcBorders>
              <w:left w:val="single" w:color="000000" w:sz="2" w:space="0"/>
            </w:tcBorders>
            <w:vAlign w:val="top"/>
          </w:tcPr>
          <w:p>
            <w:pPr>
              <w:pStyle w:val="9"/>
              <w:spacing w:before="247" w:line="183" w:lineRule="auto"/>
              <w:ind w:left="281"/>
              <w:rPr>
                <w:sz w:val="24"/>
                <w:szCs w:val="24"/>
              </w:rPr>
            </w:pPr>
            <w:r>
              <w:rPr>
                <w:sz w:val="24"/>
                <w:szCs w:val="24"/>
              </w:rPr>
              <w:t>2</w:t>
            </w:r>
          </w:p>
        </w:tc>
        <w:tc>
          <w:tcPr>
            <w:tcW w:w="1820" w:type="dxa"/>
            <w:vAlign w:val="top"/>
          </w:tcPr>
          <w:p>
            <w:pPr>
              <w:rPr>
                <w:rFonts w:ascii="Arial"/>
                <w:sz w:val="21"/>
              </w:rPr>
            </w:pPr>
          </w:p>
        </w:tc>
        <w:tc>
          <w:tcPr>
            <w:tcW w:w="3292" w:type="dxa"/>
            <w:vAlign w:val="top"/>
          </w:tcPr>
          <w:p>
            <w:pPr>
              <w:rPr>
                <w:rFonts w:ascii="Arial"/>
                <w:sz w:val="21"/>
              </w:rPr>
            </w:pPr>
          </w:p>
        </w:tc>
        <w:tc>
          <w:tcPr>
            <w:tcW w:w="1885" w:type="dxa"/>
            <w:vAlign w:val="top"/>
          </w:tcPr>
          <w:p>
            <w:pPr>
              <w:rPr>
                <w:rFonts w:ascii="Arial"/>
                <w:sz w:val="21"/>
              </w:rPr>
            </w:pPr>
          </w:p>
        </w:tc>
        <w:tc>
          <w:tcPr>
            <w:tcW w:w="1801" w:type="dxa"/>
            <w:vAlign w:val="top"/>
          </w:tcPr>
          <w:p>
            <w:pPr>
              <w:rPr>
                <w:rFonts w:ascii="Arial"/>
                <w:sz w:val="21"/>
              </w:rPr>
            </w:pPr>
          </w:p>
        </w:tc>
        <w:tc>
          <w:tcPr>
            <w:tcW w:w="2160" w:type="dxa"/>
            <w:vAlign w:val="top"/>
          </w:tcPr>
          <w:p>
            <w:pPr>
              <w:rPr>
                <w:rFonts w:ascii="Arial"/>
                <w:sz w:val="21"/>
              </w:rPr>
            </w:pPr>
          </w:p>
        </w:tc>
        <w:tc>
          <w:tcPr>
            <w:tcW w:w="215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97" w:type="dxa"/>
            <w:tcBorders>
              <w:left w:val="single" w:color="000000" w:sz="2" w:space="0"/>
            </w:tcBorders>
            <w:vAlign w:val="top"/>
          </w:tcPr>
          <w:p>
            <w:pPr>
              <w:pStyle w:val="9"/>
              <w:spacing w:before="248" w:line="183" w:lineRule="auto"/>
              <w:ind w:left="283"/>
              <w:rPr>
                <w:sz w:val="24"/>
                <w:szCs w:val="24"/>
              </w:rPr>
            </w:pPr>
            <w:r>
              <w:rPr>
                <w:sz w:val="24"/>
                <w:szCs w:val="24"/>
              </w:rPr>
              <w:t>3</w:t>
            </w:r>
          </w:p>
        </w:tc>
        <w:tc>
          <w:tcPr>
            <w:tcW w:w="1820" w:type="dxa"/>
            <w:vAlign w:val="top"/>
          </w:tcPr>
          <w:p>
            <w:pPr>
              <w:rPr>
                <w:rFonts w:ascii="Arial"/>
                <w:sz w:val="21"/>
              </w:rPr>
            </w:pPr>
          </w:p>
        </w:tc>
        <w:tc>
          <w:tcPr>
            <w:tcW w:w="3292" w:type="dxa"/>
            <w:vAlign w:val="top"/>
          </w:tcPr>
          <w:p>
            <w:pPr>
              <w:rPr>
                <w:rFonts w:ascii="Arial"/>
                <w:sz w:val="21"/>
              </w:rPr>
            </w:pPr>
          </w:p>
        </w:tc>
        <w:tc>
          <w:tcPr>
            <w:tcW w:w="1885" w:type="dxa"/>
            <w:vAlign w:val="top"/>
          </w:tcPr>
          <w:p>
            <w:pPr>
              <w:rPr>
                <w:rFonts w:ascii="Arial"/>
                <w:sz w:val="21"/>
              </w:rPr>
            </w:pPr>
          </w:p>
        </w:tc>
        <w:tc>
          <w:tcPr>
            <w:tcW w:w="1801" w:type="dxa"/>
            <w:vAlign w:val="top"/>
          </w:tcPr>
          <w:p>
            <w:pPr>
              <w:rPr>
                <w:rFonts w:ascii="Arial"/>
                <w:sz w:val="21"/>
              </w:rPr>
            </w:pPr>
          </w:p>
        </w:tc>
        <w:tc>
          <w:tcPr>
            <w:tcW w:w="2160" w:type="dxa"/>
            <w:vAlign w:val="top"/>
          </w:tcPr>
          <w:p>
            <w:pPr>
              <w:rPr>
                <w:rFonts w:ascii="Arial"/>
                <w:sz w:val="21"/>
              </w:rPr>
            </w:pPr>
          </w:p>
        </w:tc>
        <w:tc>
          <w:tcPr>
            <w:tcW w:w="215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97" w:type="dxa"/>
            <w:tcBorders>
              <w:left w:val="single" w:color="000000" w:sz="2" w:space="0"/>
            </w:tcBorders>
            <w:vAlign w:val="top"/>
          </w:tcPr>
          <w:p>
            <w:pPr>
              <w:pStyle w:val="9"/>
              <w:spacing w:before="211" w:line="233" w:lineRule="auto"/>
              <w:ind w:left="113"/>
              <w:rPr>
                <w:sz w:val="24"/>
                <w:szCs w:val="24"/>
              </w:rPr>
            </w:pPr>
            <w:r>
              <w:rPr>
                <w:spacing w:val="-13"/>
                <w:sz w:val="24"/>
                <w:szCs w:val="24"/>
              </w:rPr>
              <w:t>……</w:t>
            </w:r>
          </w:p>
        </w:tc>
        <w:tc>
          <w:tcPr>
            <w:tcW w:w="1820" w:type="dxa"/>
            <w:vAlign w:val="top"/>
          </w:tcPr>
          <w:p>
            <w:pPr>
              <w:rPr>
                <w:rFonts w:ascii="Arial"/>
                <w:sz w:val="21"/>
              </w:rPr>
            </w:pPr>
          </w:p>
        </w:tc>
        <w:tc>
          <w:tcPr>
            <w:tcW w:w="3292" w:type="dxa"/>
            <w:vAlign w:val="top"/>
          </w:tcPr>
          <w:p>
            <w:pPr>
              <w:rPr>
                <w:rFonts w:ascii="Arial"/>
                <w:sz w:val="21"/>
              </w:rPr>
            </w:pPr>
          </w:p>
        </w:tc>
        <w:tc>
          <w:tcPr>
            <w:tcW w:w="1885" w:type="dxa"/>
            <w:vAlign w:val="top"/>
          </w:tcPr>
          <w:p>
            <w:pPr>
              <w:rPr>
                <w:rFonts w:ascii="Arial"/>
                <w:sz w:val="21"/>
              </w:rPr>
            </w:pPr>
          </w:p>
        </w:tc>
        <w:tc>
          <w:tcPr>
            <w:tcW w:w="1801" w:type="dxa"/>
            <w:vAlign w:val="top"/>
          </w:tcPr>
          <w:p>
            <w:pPr>
              <w:rPr>
                <w:rFonts w:ascii="Arial"/>
                <w:sz w:val="21"/>
              </w:rPr>
            </w:pPr>
          </w:p>
        </w:tc>
        <w:tc>
          <w:tcPr>
            <w:tcW w:w="2160" w:type="dxa"/>
            <w:vAlign w:val="top"/>
          </w:tcPr>
          <w:p>
            <w:pPr>
              <w:rPr>
                <w:rFonts w:ascii="Arial"/>
                <w:sz w:val="21"/>
              </w:rPr>
            </w:pPr>
          </w:p>
        </w:tc>
        <w:tc>
          <w:tcPr>
            <w:tcW w:w="215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9595" w:type="dxa"/>
            <w:gridSpan w:val="5"/>
            <w:tcBorders>
              <w:left w:val="single" w:color="000000" w:sz="2" w:space="0"/>
              <w:bottom w:val="single" w:color="000000" w:sz="2" w:space="0"/>
            </w:tcBorders>
            <w:vAlign w:val="top"/>
          </w:tcPr>
          <w:p>
            <w:pPr>
              <w:pStyle w:val="9"/>
              <w:spacing w:before="306" w:line="221" w:lineRule="auto"/>
              <w:ind w:left="4573"/>
              <w:rPr>
                <w:sz w:val="24"/>
                <w:szCs w:val="24"/>
              </w:rPr>
            </w:pPr>
            <w:r>
              <w:rPr>
                <w:spacing w:val="-8"/>
                <w:sz w:val="24"/>
                <w:szCs w:val="24"/>
              </w:rPr>
              <w:t>总计</w:t>
            </w:r>
          </w:p>
        </w:tc>
        <w:tc>
          <w:tcPr>
            <w:tcW w:w="4314" w:type="dxa"/>
            <w:gridSpan w:val="2"/>
            <w:tcBorders>
              <w:bottom w:val="single" w:color="000000" w:sz="2" w:space="0"/>
              <w:right w:val="single" w:color="000000" w:sz="2" w:space="0"/>
            </w:tcBorders>
            <w:vAlign w:val="top"/>
          </w:tcPr>
          <w:p>
            <w:pPr>
              <w:rPr>
                <w:rFonts w:ascii="Arial"/>
                <w:sz w:val="21"/>
              </w:rPr>
            </w:pPr>
          </w:p>
        </w:tc>
      </w:tr>
    </w:tbl>
    <w:p>
      <w:pPr>
        <w:spacing w:before="37" w:line="219" w:lineRule="auto"/>
        <w:ind w:left="372"/>
        <w:rPr>
          <w:rFonts w:ascii="宋体" w:hAnsi="宋体" w:eastAsia="宋体" w:cs="宋体"/>
          <w:sz w:val="24"/>
          <w:szCs w:val="24"/>
        </w:rPr>
      </w:pPr>
      <w:r>
        <w:rPr>
          <w:rFonts w:ascii="宋体" w:hAnsi="宋体" w:eastAsia="宋体" w:cs="宋体"/>
          <w:spacing w:val="-5"/>
          <w:sz w:val="24"/>
          <w:szCs w:val="24"/>
        </w:rPr>
        <w:t>说明：</w:t>
      </w:r>
    </w:p>
    <w:p>
      <w:pPr>
        <w:spacing w:before="24"/>
        <w:ind w:left="627"/>
        <w:rPr>
          <w:rFonts w:ascii="宋体" w:hAnsi="宋体" w:eastAsia="宋体" w:cs="宋体"/>
          <w:sz w:val="24"/>
          <w:szCs w:val="24"/>
        </w:rPr>
      </w:pPr>
      <w:r>
        <w:rPr>
          <w:rFonts w:ascii="宋体" w:hAnsi="宋体" w:eastAsia="宋体" w:cs="宋体"/>
          <w:spacing w:val="-1"/>
          <w:sz w:val="24"/>
          <w:szCs w:val="24"/>
        </w:rPr>
        <w:t>1．所有价格均用人民币表示，单位为元，</w:t>
      </w:r>
      <w:r>
        <w:rPr>
          <w:rFonts w:ascii="宋体" w:hAnsi="宋体" w:eastAsia="宋体" w:cs="宋体"/>
          <w:spacing w:val="-1"/>
          <w:sz w:val="24"/>
          <w:szCs w:val="24"/>
          <w14:textOutline w14:w="4358" w14:cap="sq" w14:cmpd="sng">
            <w14:solidFill>
              <w14:srgbClr w14:val="000000"/>
            </w14:solidFill>
            <w14:prstDash w14:val="solid"/>
            <w14:bevel/>
          </w14:textOutline>
        </w:rPr>
        <w:t>精确到个数位</w:t>
      </w:r>
      <w:r>
        <w:rPr>
          <w:rFonts w:ascii="宋体" w:hAnsi="宋体" w:eastAsia="宋体" w:cs="宋体"/>
          <w:spacing w:val="-1"/>
          <w:sz w:val="24"/>
          <w:szCs w:val="24"/>
        </w:rPr>
        <w:t>。</w:t>
      </w:r>
    </w:p>
    <w:p>
      <w:pPr>
        <w:spacing w:before="1" w:line="217" w:lineRule="auto"/>
        <w:ind w:left="540"/>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14:textOutline w14:w="4358" w14:cap="sq" w14:cmpd="sng">
            <w14:solidFill>
              <w14:srgbClr w14:val="000000"/>
            </w14:solidFill>
            <w14:prstDash w14:val="solid"/>
            <w14:bevel/>
          </w14:textOutline>
        </w:rPr>
        <w:t>分项报价总计价格必须与《开标一览表》报价一致</w:t>
      </w:r>
      <w:r>
        <w:rPr>
          <w:rFonts w:ascii="宋体" w:hAnsi="宋体" w:eastAsia="宋体" w:cs="宋体"/>
          <w:sz w:val="24"/>
          <w:szCs w:val="24"/>
        </w:rPr>
        <w:t>。</w:t>
      </w:r>
    </w:p>
    <w:p>
      <w:pPr>
        <w:spacing w:before="28" w:line="219" w:lineRule="auto"/>
        <w:ind w:left="542"/>
        <w:rPr>
          <w:rFonts w:ascii="宋体" w:hAnsi="宋体" w:eastAsia="宋体" w:cs="宋体"/>
          <w:sz w:val="24"/>
          <w:szCs w:val="24"/>
        </w:rPr>
      </w:pPr>
      <w:r>
        <w:rPr>
          <w:rFonts w:ascii="宋体" w:hAnsi="宋体" w:eastAsia="宋体" w:cs="宋体"/>
          <w:spacing w:val="-1"/>
          <w:sz w:val="24"/>
          <w:szCs w:val="24"/>
        </w:rPr>
        <w:t>3．供应商必须按此表格式中的对应栏目内容填写，若需增加栏目，请在栏目“其它</w:t>
      </w:r>
      <w:r>
        <w:rPr>
          <w:rFonts w:ascii="宋体" w:hAnsi="宋体" w:eastAsia="宋体" w:cs="宋体"/>
          <w:spacing w:val="-87"/>
          <w:sz w:val="24"/>
          <w:szCs w:val="24"/>
        </w:rPr>
        <w:t xml:space="preserve"> </w:t>
      </w:r>
      <w:r>
        <w:rPr>
          <w:rFonts w:ascii="宋体" w:hAnsi="宋体" w:eastAsia="宋体" w:cs="宋体"/>
          <w:spacing w:val="-1"/>
          <w:sz w:val="24"/>
          <w:szCs w:val="24"/>
        </w:rPr>
        <w:t>”中填写，并作详细说明。</w:t>
      </w:r>
    </w:p>
    <w:p>
      <w:pPr>
        <w:pStyle w:val="2"/>
        <w:spacing w:line="401" w:lineRule="auto"/>
      </w:pPr>
    </w:p>
    <w:p>
      <w:pPr>
        <w:spacing w:before="78" w:line="369" w:lineRule="auto"/>
        <w:ind w:left="2611"/>
        <w:rPr>
          <w:rFonts w:ascii="宋体" w:hAnsi="宋体" w:eastAsia="宋体" w:cs="宋体"/>
          <w:sz w:val="24"/>
          <w:szCs w:val="24"/>
        </w:rPr>
      </w:pPr>
      <w:r>
        <w:rPr>
          <w:rFonts w:ascii="宋体" w:hAnsi="宋体" w:eastAsia="宋体" w:cs="宋体"/>
          <w:spacing w:val="1"/>
          <w:sz w:val="24"/>
          <w:szCs w:val="24"/>
        </w:rPr>
        <w:t>供 应</w:t>
      </w:r>
      <w:r>
        <w:rPr>
          <w:rFonts w:ascii="宋体" w:hAnsi="宋体" w:eastAsia="宋体" w:cs="宋体"/>
          <w:spacing w:val="15"/>
          <w:sz w:val="24"/>
          <w:szCs w:val="24"/>
        </w:rPr>
        <w:t xml:space="preserve"> </w:t>
      </w:r>
      <w:r>
        <w:rPr>
          <w:rFonts w:ascii="宋体" w:hAnsi="宋体" w:eastAsia="宋体" w:cs="宋体"/>
          <w:spacing w:val="1"/>
          <w:sz w:val="24"/>
          <w:szCs w:val="24"/>
        </w:rPr>
        <w:t>商</w:t>
      </w:r>
      <w:r>
        <w:rPr>
          <w:rFonts w:ascii="宋体" w:hAnsi="宋体" w:eastAsia="宋体" w:cs="宋体"/>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1"/>
          <w:sz w:val="24"/>
          <w:szCs w:val="24"/>
        </w:rPr>
        <w:t>盖单位章）</w:t>
      </w:r>
    </w:p>
    <w:p>
      <w:pPr>
        <w:spacing w:before="1" w:line="218" w:lineRule="auto"/>
        <w:ind w:left="2612"/>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pPr>
        <w:pStyle w:val="2"/>
        <w:spacing w:line="249" w:lineRule="auto"/>
      </w:pPr>
    </w:p>
    <w:p>
      <w:pPr>
        <w:pStyle w:val="2"/>
        <w:spacing w:line="250" w:lineRule="auto"/>
      </w:pPr>
    </w:p>
    <w:p>
      <w:pPr>
        <w:tabs>
          <w:tab w:val="left" w:pos="6880"/>
        </w:tabs>
        <w:spacing w:before="78" w:line="219" w:lineRule="auto"/>
        <w:ind w:left="6460"/>
        <w:outlineLvl w:val="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75"/>
          <w:sz w:val="24"/>
          <w:szCs w:val="24"/>
          <w:u w:val="single" w:color="auto"/>
        </w:rPr>
        <w:t xml:space="preserve"> </w:t>
      </w:r>
      <w:r>
        <w:rPr>
          <w:rFonts w:ascii="宋体" w:hAnsi="宋体" w:eastAsia="宋体" w:cs="宋体"/>
          <w:spacing w:val="-9"/>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pStyle w:val="2"/>
        <w:spacing w:line="301" w:lineRule="auto"/>
      </w:pPr>
    </w:p>
    <w:p>
      <w:pPr>
        <w:pStyle w:val="2"/>
        <w:spacing w:line="302" w:lineRule="auto"/>
      </w:pPr>
    </w:p>
    <w:p>
      <w:pPr>
        <w:spacing w:line="219" w:lineRule="auto"/>
      </w:pPr>
    </w:p>
    <w:p>
      <w:pPr>
        <w:bidi w:val="0"/>
        <w:rPr>
          <w:rFonts w:ascii="Arial" w:hAnsi="Arial" w:eastAsia="Arial" w:cs="Arial"/>
          <w:snapToGrid w:val="0"/>
          <w:color w:val="000000"/>
          <w:kern w:val="0"/>
          <w:sz w:val="21"/>
          <w:szCs w:val="21"/>
          <w:lang w:val="en-US" w:eastAsia="en-US" w:bidi="ar-SA"/>
        </w:rPr>
      </w:pPr>
    </w:p>
    <w:p>
      <w:pPr>
        <w:tabs>
          <w:tab w:val="right" w:pos="14003"/>
        </w:tabs>
        <w:bidi w:val="0"/>
        <w:jc w:val="left"/>
        <w:rPr>
          <w:rFonts w:hint="eastAsia" w:eastAsia="宋体"/>
          <w:lang w:val="en-US" w:eastAsia="zh-CN"/>
        </w:rPr>
        <w:sectPr>
          <w:headerReference r:id="rId70" w:type="default"/>
          <w:pgSz w:w="16839" w:h="11906"/>
          <w:pgMar w:top="1152" w:right="1418" w:bottom="400" w:left="1418" w:header="882" w:footer="0" w:gutter="0"/>
          <w:pgBorders>
            <w:top w:val="none" w:sz="0" w:space="0"/>
            <w:left w:val="none" w:sz="0" w:space="0"/>
            <w:bottom w:val="none" w:sz="0" w:space="0"/>
            <w:right w:val="none" w:sz="0" w:space="0"/>
          </w:pgBorders>
          <w:pgNumType w:fmt="numberInDash"/>
          <w:cols w:space="720" w:num="1"/>
        </w:sectPr>
      </w:pPr>
      <w:r>
        <w:rPr>
          <w:rFonts w:hint="eastAsia" w:eastAsia="宋体"/>
          <w:lang w:val="en-US" w:eastAsia="zh-CN"/>
        </w:rPr>
        <w:tab/>
      </w:r>
      <w:r>
        <w:fldChar w:fldCharType="begin"/>
      </w:r>
      <w:r>
        <w:instrText xml:space="preserve"> PAGE  \* MERGEFORMAT </w:instrText>
      </w:r>
      <w:r>
        <w:fldChar w:fldCharType="separate"/>
      </w:r>
      <w:r>
        <w:t>- 38 -</w:t>
      </w:r>
      <w:r>
        <w:fldChar w:fldCharType="end"/>
      </w:r>
    </w:p>
    <w:p>
      <w:pPr>
        <w:pStyle w:val="2"/>
        <w:spacing w:line="281" w:lineRule="auto"/>
      </w:pPr>
    </w:p>
    <w:p>
      <w:pPr>
        <w:pStyle w:val="2"/>
        <w:spacing w:line="281" w:lineRule="auto"/>
      </w:pPr>
    </w:p>
    <w:p>
      <w:pPr>
        <w:spacing w:before="101" w:line="225" w:lineRule="auto"/>
        <w:ind w:left="3264"/>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六、资格审查资料</w:t>
      </w:r>
    </w:p>
    <w:p>
      <w:pPr>
        <w:spacing w:before="247" w:line="213" w:lineRule="auto"/>
        <w:ind w:left="557"/>
        <w:outlineLvl w:val="2"/>
        <w:rPr>
          <w:rFonts w:ascii="宋体" w:hAnsi="宋体" w:eastAsia="宋体" w:cs="宋体"/>
          <w:sz w:val="28"/>
          <w:szCs w:val="28"/>
        </w:rPr>
      </w:pPr>
      <w:r>
        <w:rPr>
          <w:rFonts w:ascii="宋体" w:hAnsi="宋体" w:eastAsia="宋体" w:cs="宋体"/>
          <w:spacing w:val="-3"/>
          <w:sz w:val="28"/>
          <w:szCs w:val="28"/>
        </w:rPr>
        <w:t>（一）基本情况表</w:t>
      </w:r>
    </w:p>
    <w:tbl>
      <w:tblPr>
        <w:tblStyle w:val="8"/>
        <w:tblW w:w="8969"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8"/>
        <w:gridCol w:w="1275"/>
        <w:gridCol w:w="1806"/>
        <w:gridCol w:w="1310"/>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448" w:type="dxa"/>
            <w:vAlign w:val="top"/>
          </w:tcPr>
          <w:p>
            <w:pPr>
              <w:pStyle w:val="9"/>
              <w:spacing w:before="114" w:line="219" w:lineRule="auto"/>
              <w:ind w:left="631"/>
              <w:rPr>
                <w:sz w:val="24"/>
                <w:szCs w:val="24"/>
              </w:rPr>
            </w:pPr>
            <w:r>
              <w:rPr>
                <w:spacing w:val="-2"/>
                <w:sz w:val="24"/>
                <w:szCs w:val="24"/>
              </w:rPr>
              <w:t>供应商名称</w:t>
            </w:r>
          </w:p>
        </w:tc>
        <w:tc>
          <w:tcPr>
            <w:tcW w:w="6521"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448" w:type="dxa"/>
            <w:vAlign w:val="top"/>
          </w:tcPr>
          <w:p>
            <w:pPr>
              <w:pStyle w:val="9"/>
              <w:spacing w:before="108" w:line="221" w:lineRule="auto"/>
              <w:ind w:left="751"/>
              <w:rPr>
                <w:sz w:val="24"/>
                <w:szCs w:val="24"/>
              </w:rPr>
            </w:pPr>
            <w:r>
              <w:rPr>
                <w:spacing w:val="-3"/>
                <w:sz w:val="24"/>
                <w:szCs w:val="24"/>
              </w:rPr>
              <w:t>注册资金</w:t>
            </w:r>
          </w:p>
        </w:tc>
        <w:tc>
          <w:tcPr>
            <w:tcW w:w="3081" w:type="dxa"/>
            <w:gridSpan w:val="2"/>
            <w:vAlign w:val="top"/>
          </w:tcPr>
          <w:p>
            <w:pPr>
              <w:rPr>
                <w:rFonts w:ascii="Arial"/>
                <w:sz w:val="21"/>
              </w:rPr>
            </w:pPr>
          </w:p>
        </w:tc>
        <w:tc>
          <w:tcPr>
            <w:tcW w:w="1310" w:type="dxa"/>
            <w:vAlign w:val="top"/>
          </w:tcPr>
          <w:p>
            <w:pPr>
              <w:pStyle w:val="9"/>
              <w:spacing w:before="108" w:line="221" w:lineRule="auto"/>
              <w:ind w:left="185"/>
              <w:rPr>
                <w:sz w:val="24"/>
                <w:szCs w:val="24"/>
              </w:rPr>
            </w:pPr>
            <w:r>
              <w:rPr>
                <w:spacing w:val="-3"/>
                <w:sz w:val="24"/>
                <w:szCs w:val="24"/>
              </w:rPr>
              <w:t>成立时间</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448" w:type="dxa"/>
            <w:vAlign w:val="top"/>
          </w:tcPr>
          <w:p>
            <w:pPr>
              <w:pStyle w:val="9"/>
              <w:spacing w:before="111" w:line="221" w:lineRule="auto"/>
              <w:ind w:left="751"/>
              <w:rPr>
                <w:sz w:val="24"/>
                <w:szCs w:val="24"/>
              </w:rPr>
            </w:pPr>
            <w:r>
              <w:rPr>
                <w:spacing w:val="-3"/>
                <w:sz w:val="24"/>
                <w:szCs w:val="24"/>
              </w:rPr>
              <w:t>注册地址</w:t>
            </w:r>
          </w:p>
        </w:tc>
        <w:tc>
          <w:tcPr>
            <w:tcW w:w="6521"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448" w:type="dxa"/>
            <w:vAlign w:val="top"/>
          </w:tcPr>
          <w:p>
            <w:pPr>
              <w:pStyle w:val="9"/>
              <w:spacing w:before="109" w:line="219" w:lineRule="auto"/>
              <w:ind w:left="769"/>
              <w:rPr>
                <w:sz w:val="24"/>
                <w:szCs w:val="24"/>
              </w:rPr>
            </w:pPr>
            <w:r>
              <w:rPr>
                <w:spacing w:val="-7"/>
                <w:sz w:val="24"/>
                <w:szCs w:val="24"/>
              </w:rPr>
              <w:t>邮政编码</w:t>
            </w:r>
          </w:p>
        </w:tc>
        <w:tc>
          <w:tcPr>
            <w:tcW w:w="3081" w:type="dxa"/>
            <w:gridSpan w:val="2"/>
            <w:vAlign w:val="top"/>
          </w:tcPr>
          <w:p>
            <w:pPr>
              <w:rPr>
                <w:rFonts w:ascii="Arial"/>
                <w:sz w:val="21"/>
              </w:rPr>
            </w:pPr>
          </w:p>
        </w:tc>
        <w:tc>
          <w:tcPr>
            <w:tcW w:w="1310" w:type="dxa"/>
            <w:vAlign w:val="top"/>
          </w:tcPr>
          <w:p>
            <w:pPr>
              <w:pStyle w:val="9"/>
              <w:spacing w:before="109" w:line="219" w:lineRule="auto"/>
              <w:ind w:left="193"/>
              <w:rPr>
                <w:sz w:val="24"/>
                <w:szCs w:val="24"/>
              </w:rPr>
            </w:pPr>
            <w:r>
              <w:rPr>
                <w:spacing w:val="-5"/>
                <w:sz w:val="24"/>
                <w:szCs w:val="24"/>
              </w:rPr>
              <w:t>员工总数</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448" w:type="dxa"/>
            <w:vMerge w:val="restart"/>
            <w:tcBorders>
              <w:bottom w:val="nil"/>
            </w:tcBorders>
            <w:vAlign w:val="top"/>
          </w:tcPr>
          <w:p>
            <w:pPr>
              <w:spacing w:line="254" w:lineRule="auto"/>
              <w:rPr>
                <w:rFonts w:ascii="Arial"/>
                <w:sz w:val="21"/>
              </w:rPr>
            </w:pPr>
          </w:p>
          <w:p>
            <w:pPr>
              <w:pStyle w:val="9"/>
              <w:spacing w:before="78" w:line="221" w:lineRule="auto"/>
              <w:ind w:left="676"/>
              <w:rPr>
                <w:sz w:val="24"/>
                <w:szCs w:val="24"/>
              </w:rPr>
            </w:pPr>
            <w:r>
              <w:rPr>
                <w:spacing w:val="-3"/>
                <w:sz w:val="24"/>
                <w:szCs w:val="24"/>
              </w:rPr>
              <w:t>联系方式</w:t>
            </w:r>
          </w:p>
        </w:tc>
        <w:tc>
          <w:tcPr>
            <w:tcW w:w="1275" w:type="dxa"/>
            <w:vAlign w:val="top"/>
          </w:tcPr>
          <w:p>
            <w:pPr>
              <w:pStyle w:val="9"/>
              <w:spacing w:before="112" w:line="221" w:lineRule="auto"/>
              <w:ind w:left="284"/>
              <w:rPr>
                <w:sz w:val="24"/>
                <w:szCs w:val="24"/>
              </w:rPr>
            </w:pPr>
            <w:r>
              <w:rPr>
                <w:spacing w:val="-4"/>
                <w:sz w:val="24"/>
                <w:szCs w:val="24"/>
              </w:rPr>
              <w:t>联系人</w:t>
            </w:r>
          </w:p>
        </w:tc>
        <w:tc>
          <w:tcPr>
            <w:tcW w:w="1806" w:type="dxa"/>
            <w:vAlign w:val="top"/>
          </w:tcPr>
          <w:p>
            <w:pPr>
              <w:rPr>
                <w:rFonts w:ascii="Arial"/>
                <w:sz w:val="21"/>
              </w:rPr>
            </w:pPr>
          </w:p>
        </w:tc>
        <w:tc>
          <w:tcPr>
            <w:tcW w:w="1310" w:type="dxa"/>
            <w:vAlign w:val="top"/>
          </w:tcPr>
          <w:p>
            <w:pPr>
              <w:pStyle w:val="9"/>
              <w:spacing w:before="112" w:line="221" w:lineRule="auto"/>
              <w:ind w:left="451"/>
              <w:rPr>
                <w:sz w:val="24"/>
                <w:szCs w:val="24"/>
              </w:rPr>
            </w:pPr>
            <w:r>
              <w:rPr>
                <w:spacing w:val="-19"/>
                <w:sz w:val="24"/>
                <w:szCs w:val="24"/>
              </w:rPr>
              <w:t>电话</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448" w:type="dxa"/>
            <w:vMerge w:val="continue"/>
            <w:tcBorders>
              <w:top w:val="nil"/>
            </w:tcBorders>
            <w:vAlign w:val="top"/>
          </w:tcPr>
          <w:p>
            <w:pPr>
              <w:rPr>
                <w:rFonts w:ascii="Arial"/>
                <w:sz w:val="21"/>
              </w:rPr>
            </w:pPr>
          </w:p>
        </w:tc>
        <w:tc>
          <w:tcPr>
            <w:tcW w:w="1275" w:type="dxa"/>
            <w:vAlign w:val="top"/>
          </w:tcPr>
          <w:p>
            <w:pPr>
              <w:pStyle w:val="9"/>
              <w:spacing w:before="109" w:line="224" w:lineRule="auto"/>
              <w:ind w:left="422"/>
              <w:rPr>
                <w:sz w:val="24"/>
                <w:szCs w:val="24"/>
              </w:rPr>
            </w:pPr>
            <w:r>
              <w:rPr>
                <w:spacing w:val="-15"/>
                <w:sz w:val="24"/>
                <w:szCs w:val="24"/>
              </w:rPr>
              <w:t>网址</w:t>
            </w:r>
          </w:p>
        </w:tc>
        <w:tc>
          <w:tcPr>
            <w:tcW w:w="1806" w:type="dxa"/>
            <w:vAlign w:val="top"/>
          </w:tcPr>
          <w:p>
            <w:pPr>
              <w:rPr>
                <w:rFonts w:ascii="Arial"/>
                <w:sz w:val="21"/>
              </w:rPr>
            </w:pPr>
          </w:p>
        </w:tc>
        <w:tc>
          <w:tcPr>
            <w:tcW w:w="1310" w:type="dxa"/>
            <w:vAlign w:val="top"/>
          </w:tcPr>
          <w:p>
            <w:pPr>
              <w:pStyle w:val="9"/>
              <w:spacing w:before="108" w:line="219" w:lineRule="auto"/>
              <w:ind w:left="421"/>
              <w:rPr>
                <w:sz w:val="24"/>
                <w:szCs w:val="24"/>
              </w:rPr>
            </w:pPr>
            <w:r>
              <w:rPr>
                <w:spacing w:val="-4"/>
                <w:sz w:val="24"/>
                <w:szCs w:val="24"/>
              </w:rPr>
              <w:t>传真</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448" w:type="dxa"/>
            <w:vAlign w:val="top"/>
          </w:tcPr>
          <w:p>
            <w:pPr>
              <w:spacing w:line="250" w:lineRule="auto"/>
              <w:rPr>
                <w:rFonts w:ascii="Arial"/>
                <w:sz w:val="21"/>
              </w:rPr>
            </w:pPr>
          </w:p>
          <w:p>
            <w:pPr>
              <w:pStyle w:val="9"/>
              <w:spacing w:before="78" w:line="219" w:lineRule="auto"/>
              <w:ind w:left="632"/>
              <w:rPr>
                <w:sz w:val="24"/>
                <w:szCs w:val="24"/>
              </w:rPr>
            </w:pPr>
            <w:r>
              <w:rPr>
                <w:spacing w:val="-3"/>
                <w:sz w:val="24"/>
                <w:szCs w:val="24"/>
              </w:rPr>
              <w:t>法定代表人</w:t>
            </w:r>
          </w:p>
        </w:tc>
        <w:tc>
          <w:tcPr>
            <w:tcW w:w="1275" w:type="dxa"/>
            <w:vAlign w:val="top"/>
          </w:tcPr>
          <w:p>
            <w:pPr>
              <w:spacing w:line="250" w:lineRule="auto"/>
              <w:rPr>
                <w:rFonts w:ascii="Arial"/>
                <w:sz w:val="21"/>
              </w:rPr>
            </w:pPr>
          </w:p>
          <w:p>
            <w:pPr>
              <w:pStyle w:val="9"/>
              <w:spacing w:before="78" w:line="219" w:lineRule="auto"/>
              <w:ind w:left="403"/>
              <w:rPr>
                <w:sz w:val="24"/>
                <w:szCs w:val="24"/>
              </w:rPr>
            </w:pPr>
            <w:r>
              <w:rPr>
                <w:spacing w:val="-5"/>
                <w:sz w:val="24"/>
                <w:szCs w:val="24"/>
              </w:rPr>
              <w:t>姓名</w:t>
            </w:r>
          </w:p>
        </w:tc>
        <w:tc>
          <w:tcPr>
            <w:tcW w:w="1806" w:type="dxa"/>
            <w:vAlign w:val="top"/>
          </w:tcPr>
          <w:p>
            <w:pPr>
              <w:rPr>
                <w:rFonts w:ascii="Arial"/>
                <w:sz w:val="21"/>
              </w:rPr>
            </w:pPr>
          </w:p>
        </w:tc>
        <w:tc>
          <w:tcPr>
            <w:tcW w:w="1310" w:type="dxa"/>
            <w:vAlign w:val="top"/>
          </w:tcPr>
          <w:p>
            <w:pPr>
              <w:spacing w:line="250" w:lineRule="auto"/>
              <w:rPr>
                <w:rFonts w:ascii="Arial"/>
                <w:sz w:val="21"/>
              </w:rPr>
            </w:pPr>
          </w:p>
          <w:p>
            <w:pPr>
              <w:pStyle w:val="9"/>
              <w:spacing w:before="78" w:line="221" w:lineRule="auto"/>
              <w:ind w:left="451"/>
              <w:rPr>
                <w:sz w:val="24"/>
                <w:szCs w:val="24"/>
              </w:rPr>
            </w:pPr>
            <w:r>
              <w:rPr>
                <w:spacing w:val="-19"/>
                <w:sz w:val="24"/>
                <w:szCs w:val="24"/>
              </w:rPr>
              <w:t>电话</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2448" w:type="dxa"/>
            <w:vAlign w:val="top"/>
          </w:tcPr>
          <w:p>
            <w:pPr>
              <w:pStyle w:val="9"/>
              <w:spacing w:before="81" w:line="219" w:lineRule="auto"/>
              <w:ind w:left="151"/>
              <w:rPr>
                <w:sz w:val="24"/>
                <w:szCs w:val="24"/>
              </w:rPr>
            </w:pPr>
            <w:r>
              <w:rPr>
                <w:spacing w:val="-2"/>
                <w:sz w:val="24"/>
                <w:szCs w:val="24"/>
              </w:rPr>
              <w:t>供应商须知要求供应</w:t>
            </w:r>
          </w:p>
          <w:p>
            <w:pPr>
              <w:pStyle w:val="9"/>
              <w:spacing w:before="35" w:line="219" w:lineRule="auto"/>
              <w:ind w:left="156"/>
              <w:rPr>
                <w:sz w:val="24"/>
                <w:szCs w:val="24"/>
              </w:rPr>
            </w:pPr>
            <w:r>
              <w:rPr>
                <w:spacing w:val="-2"/>
                <w:sz w:val="24"/>
                <w:szCs w:val="24"/>
              </w:rPr>
              <w:t>商需具有的各类资质</w:t>
            </w:r>
          </w:p>
          <w:p>
            <w:pPr>
              <w:pStyle w:val="9"/>
              <w:spacing w:before="33" w:line="219" w:lineRule="auto"/>
              <w:ind w:left="991"/>
              <w:rPr>
                <w:sz w:val="24"/>
                <w:szCs w:val="24"/>
              </w:rPr>
            </w:pPr>
            <w:r>
              <w:rPr>
                <w:spacing w:val="-5"/>
                <w:sz w:val="24"/>
                <w:szCs w:val="24"/>
              </w:rPr>
              <w:t>证书</w:t>
            </w:r>
          </w:p>
        </w:tc>
        <w:tc>
          <w:tcPr>
            <w:tcW w:w="6521" w:type="dxa"/>
            <w:gridSpan w:val="4"/>
            <w:vAlign w:val="top"/>
          </w:tcPr>
          <w:p>
            <w:pPr>
              <w:spacing w:line="320" w:lineRule="auto"/>
              <w:rPr>
                <w:rFonts w:ascii="Arial"/>
                <w:sz w:val="21"/>
              </w:rPr>
            </w:pPr>
          </w:p>
          <w:p>
            <w:pPr>
              <w:pStyle w:val="9"/>
              <w:spacing w:before="78" w:line="219" w:lineRule="auto"/>
              <w:ind w:left="787"/>
              <w:rPr>
                <w:sz w:val="24"/>
                <w:szCs w:val="24"/>
              </w:rPr>
            </w:pPr>
            <w:r>
              <w:rPr>
                <w:spacing w:val="-3"/>
                <w:sz w:val="24"/>
                <w:szCs w:val="24"/>
              </w:rPr>
              <w:t>类型：</w:t>
            </w:r>
            <w:r>
              <w:rPr>
                <w:spacing w:val="6"/>
                <w:sz w:val="24"/>
                <w:szCs w:val="24"/>
              </w:rPr>
              <w:t xml:space="preserve">           </w:t>
            </w:r>
            <w:r>
              <w:rPr>
                <w:spacing w:val="-3"/>
                <w:sz w:val="24"/>
                <w:szCs w:val="24"/>
              </w:rPr>
              <w:t>等级：</w:t>
            </w:r>
            <w:r>
              <w:rPr>
                <w:spacing w:val="6"/>
                <w:sz w:val="24"/>
                <w:szCs w:val="24"/>
              </w:rPr>
              <w:t xml:space="preserve">           </w:t>
            </w:r>
            <w:r>
              <w:rPr>
                <w:spacing w:val="-3"/>
                <w:sz w:val="24"/>
                <w:szCs w:val="24"/>
              </w:rPr>
              <w:t>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448" w:type="dxa"/>
            <w:vAlign w:val="top"/>
          </w:tcPr>
          <w:p>
            <w:pPr>
              <w:pStyle w:val="9"/>
              <w:spacing w:before="112" w:line="219" w:lineRule="auto"/>
              <w:ind w:left="271"/>
              <w:rPr>
                <w:sz w:val="24"/>
                <w:szCs w:val="24"/>
              </w:rPr>
            </w:pPr>
            <w:r>
              <w:rPr>
                <w:spacing w:val="-2"/>
                <w:sz w:val="24"/>
                <w:szCs w:val="24"/>
              </w:rPr>
              <w:t>基本账户开户银行</w:t>
            </w:r>
          </w:p>
        </w:tc>
        <w:tc>
          <w:tcPr>
            <w:tcW w:w="6521"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448" w:type="dxa"/>
            <w:vAlign w:val="top"/>
          </w:tcPr>
          <w:p>
            <w:pPr>
              <w:pStyle w:val="9"/>
              <w:spacing w:before="110" w:line="219" w:lineRule="auto"/>
              <w:ind w:left="271"/>
              <w:rPr>
                <w:sz w:val="24"/>
                <w:szCs w:val="24"/>
              </w:rPr>
            </w:pPr>
            <w:r>
              <w:rPr>
                <w:spacing w:val="-2"/>
                <w:sz w:val="24"/>
                <w:szCs w:val="24"/>
              </w:rPr>
              <w:t>基本账户银行账号</w:t>
            </w:r>
          </w:p>
        </w:tc>
        <w:tc>
          <w:tcPr>
            <w:tcW w:w="6521"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448" w:type="dxa"/>
            <w:vAlign w:val="top"/>
          </w:tcPr>
          <w:p>
            <w:pPr>
              <w:pStyle w:val="9"/>
              <w:spacing w:before="113" w:line="219" w:lineRule="auto"/>
              <w:ind w:left="511"/>
              <w:rPr>
                <w:sz w:val="24"/>
                <w:szCs w:val="24"/>
              </w:rPr>
            </w:pPr>
            <w:r>
              <w:rPr>
                <w:spacing w:val="-2"/>
                <w:sz w:val="24"/>
                <w:szCs w:val="24"/>
              </w:rPr>
              <w:t>近三年营业额</w:t>
            </w:r>
          </w:p>
        </w:tc>
        <w:tc>
          <w:tcPr>
            <w:tcW w:w="6521"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1" w:hRule="atLeast"/>
        </w:trPr>
        <w:tc>
          <w:tcPr>
            <w:tcW w:w="2448" w:type="dxa"/>
            <w:vAlign w:val="top"/>
          </w:tcPr>
          <w:p>
            <w:pPr>
              <w:pStyle w:val="9"/>
              <w:spacing w:before="168" w:line="241" w:lineRule="auto"/>
              <w:ind w:left="148" w:right="3" w:firstLine="70"/>
              <w:jc w:val="both"/>
              <w:rPr>
                <w:sz w:val="24"/>
                <w:szCs w:val="24"/>
              </w:rPr>
            </w:pPr>
            <w:r>
              <w:rPr>
                <w:spacing w:val="-2"/>
                <w:sz w:val="24"/>
                <w:szCs w:val="24"/>
              </w:rPr>
              <w:t>供应商关联企业情况</w:t>
            </w:r>
            <w:r>
              <w:rPr>
                <w:spacing w:val="7"/>
                <w:sz w:val="24"/>
                <w:szCs w:val="24"/>
              </w:rPr>
              <w:t xml:space="preserve"> </w:t>
            </w:r>
            <w:r>
              <w:rPr>
                <w:spacing w:val="6"/>
                <w:sz w:val="24"/>
                <w:szCs w:val="24"/>
              </w:rPr>
              <w:t xml:space="preserve">（包括但不限于与投 </w:t>
            </w:r>
            <w:r>
              <w:rPr>
                <w:spacing w:val="-11"/>
                <w:sz w:val="24"/>
                <w:szCs w:val="24"/>
              </w:rPr>
              <w:t>标人法定代表人（单位</w:t>
            </w:r>
            <w:r>
              <w:rPr>
                <w:sz w:val="24"/>
                <w:szCs w:val="24"/>
              </w:rPr>
              <w:t xml:space="preserve"> </w:t>
            </w:r>
            <w:r>
              <w:rPr>
                <w:spacing w:val="-11"/>
                <w:sz w:val="24"/>
                <w:szCs w:val="24"/>
              </w:rPr>
              <w:t>负责人）为同一人或者</w:t>
            </w:r>
            <w:r>
              <w:rPr>
                <w:sz w:val="24"/>
                <w:szCs w:val="24"/>
              </w:rPr>
              <w:t xml:space="preserve"> </w:t>
            </w:r>
            <w:r>
              <w:rPr>
                <w:spacing w:val="-11"/>
                <w:sz w:val="24"/>
                <w:szCs w:val="24"/>
              </w:rPr>
              <w:t>存在控股、管理关系的</w:t>
            </w:r>
          </w:p>
          <w:p>
            <w:pPr>
              <w:pStyle w:val="9"/>
              <w:spacing w:before="36" w:line="220" w:lineRule="auto"/>
              <w:ind w:left="703"/>
              <w:rPr>
                <w:sz w:val="24"/>
                <w:szCs w:val="24"/>
              </w:rPr>
            </w:pPr>
            <w:r>
              <w:rPr>
                <w:spacing w:val="-3"/>
                <w:sz w:val="24"/>
                <w:szCs w:val="24"/>
              </w:rPr>
              <w:t>不同单位）</w:t>
            </w:r>
          </w:p>
        </w:tc>
        <w:tc>
          <w:tcPr>
            <w:tcW w:w="6521"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2448" w:type="dxa"/>
            <w:vAlign w:val="top"/>
          </w:tcPr>
          <w:p>
            <w:pPr>
              <w:pStyle w:val="9"/>
              <w:spacing w:before="289" w:line="233" w:lineRule="auto"/>
              <w:ind w:left="223" w:right="73" w:hanging="4"/>
              <w:rPr>
                <w:sz w:val="24"/>
                <w:szCs w:val="24"/>
              </w:rPr>
            </w:pPr>
            <w:r>
              <w:rPr>
                <w:spacing w:val="-2"/>
                <w:sz w:val="24"/>
                <w:szCs w:val="24"/>
              </w:rPr>
              <w:t>供应商须知要求供应</w:t>
            </w:r>
            <w:r>
              <w:rPr>
                <w:spacing w:val="7"/>
                <w:sz w:val="24"/>
                <w:szCs w:val="24"/>
              </w:rPr>
              <w:t xml:space="preserve"> </w:t>
            </w:r>
            <w:r>
              <w:rPr>
                <w:spacing w:val="-2"/>
                <w:sz w:val="24"/>
                <w:szCs w:val="24"/>
              </w:rPr>
              <w:t>商需具有的资质证书</w:t>
            </w:r>
          </w:p>
        </w:tc>
        <w:tc>
          <w:tcPr>
            <w:tcW w:w="6521"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448" w:type="dxa"/>
            <w:vAlign w:val="top"/>
          </w:tcPr>
          <w:p>
            <w:pPr>
              <w:pStyle w:val="9"/>
              <w:spacing w:before="113" w:line="221" w:lineRule="auto"/>
              <w:ind w:left="994"/>
              <w:rPr>
                <w:sz w:val="24"/>
                <w:szCs w:val="24"/>
              </w:rPr>
            </w:pPr>
            <w:r>
              <w:rPr>
                <w:spacing w:val="-7"/>
                <w:sz w:val="24"/>
                <w:szCs w:val="24"/>
              </w:rPr>
              <w:t>备注</w:t>
            </w:r>
          </w:p>
        </w:tc>
        <w:tc>
          <w:tcPr>
            <w:tcW w:w="6521" w:type="dxa"/>
            <w:gridSpan w:val="4"/>
            <w:vAlign w:val="top"/>
          </w:tcPr>
          <w:p>
            <w:pPr>
              <w:rPr>
                <w:rFonts w:ascii="Arial"/>
                <w:sz w:val="21"/>
              </w:rPr>
            </w:pPr>
          </w:p>
        </w:tc>
      </w:tr>
    </w:tbl>
    <w:p>
      <w:pPr>
        <w:spacing w:before="77" w:line="219" w:lineRule="auto"/>
        <w:ind w:left="583"/>
        <w:rPr>
          <w:rFonts w:ascii="宋体" w:hAnsi="宋体" w:eastAsia="宋体" w:cs="宋体"/>
          <w:sz w:val="24"/>
          <w:szCs w:val="24"/>
        </w:rPr>
      </w:pPr>
      <w:r>
        <w:rPr>
          <w:rFonts w:ascii="宋体" w:hAnsi="宋体" w:eastAsia="宋体" w:cs="宋体"/>
          <w:spacing w:val="-1"/>
          <w:sz w:val="24"/>
          <w:szCs w:val="24"/>
        </w:rPr>
        <w:t>注：供应商应根据供应商须知的要求在本表后附相关证明材料。</w:t>
      </w: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line="219" w:lineRule="auto"/>
      </w:pPr>
    </w:p>
    <w:p>
      <w:pPr>
        <w:bidi w:val="0"/>
        <w:rPr>
          <w:rFonts w:ascii="Arial" w:hAnsi="Arial" w:eastAsia="Arial" w:cs="Arial"/>
          <w:snapToGrid w:val="0"/>
          <w:color w:val="000000"/>
          <w:kern w:val="0"/>
          <w:sz w:val="21"/>
          <w:szCs w:val="21"/>
          <w:lang w:val="en-US" w:eastAsia="en-US" w:bidi="ar-SA"/>
        </w:rPr>
      </w:pPr>
    </w:p>
    <w:p>
      <w:pPr>
        <w:tabs>
          <w:tab w:val="right" w:pos="9082"/>
        </w:tabs>
        <w:bidi w:val="0"/>
        <w:jc w:val="left"/>
        <w:rPr>
          <w:rFonts w:hint="eastAsia" w:eastAsia="宋体"/>
          <w:lang w:val="en-US" w:eastAsia="zh-CN"/>
        </w:rPr>
        <w:sectPr>
          <w:headerReference r:id="rId71" w:type="default"/>
          <w:pgSz w:w="11906" w:h="16839"/>
          <w:pgMar w:top="1152" w:right="1406" w:bottom="400" w:left="1418" w:header="882" w:footer="0" w:gutter="0"/>
          <w:pgBorders>
            <w:top w:val="none" w:sz="0" w:space="0"/>
            <w:left w:val="none" w:sz="0" w:space="0"/>
            <w:bottom w:val="none" w:sz="0" w:space="0"/>
            <w:right w:val="none" w:sz="0" w:space="0"/>
          </w:pgBorders>
          <w:pgNumType w:fmt="numberInDash"/>
          <w:cols w:space="720" w:num="1"/>
        </w:sectPr>
      </w:pPr>
      <w:r>
        <w:rPr>
          <w:rFonts w:hint="eastAsia" w:eastAsia="宋体"/>
          <w:lang w:val="en-US" w:eastAsia="zh-CN"/>
        </w:rPr>
        <w:tab/>
      </w:r>
      <w:r>
        <w:fldChar w:fldCharType="begin"/>
      </w:r>
      <w:r>
        <w:instrText xml:space="preserve"> PAGE  \* MERGEFORMAT </w:instrText>
      </w:r>
      <w:r>
        <w:fldChar w:fldCharType="separate"/>
      </w:r>
      <w:r>
        <w:t>- 39 -</w:t>
      </w:r>
      <w:r>
        <w:fldChar w:fldCharType="end"/>
      </w:r>
    </w:p>
    <w:p>
      <w:pPr>
        <w:spacing w:before="306" w:line="220" w:lineRule="auto"/>
        <w:ind w:left="19"/>
        <w:rPr>
          <w:rFonts w:ascii="宋体" w:hAnsi="宋体" w:eastAsia="宋体" w:cs="宋体"/>
          <w:sz w:val="28"/>
          <w:szCs w:val="28"/>
        </w:rPr>
      </w:pPr>
      <w:r>
        <w:rPr>
          <w:rFonts w:ascii="宋体" w:hAnsi="宋体" w:eastAsia="宋体" w:cs="宋体"/>
          <w:spacing w:val="-2"/>
          <w:sz w:val="28"/>
          <w:szCs w:val="28"/>
        </w:rPr>
        <w:t>（二）其他资格审查资料</w:t>
      </w:r>
    </w:p>
    <w:p>
      <w:pPr>
        <w:pStyle w:val="2"/>
        <w:spacing w:line="410" w:lineRule="auto"/>
      </w:pPr>
    </w:p>
    <w:p>
      <w:pPr>
        <w:spacing w:before="78" w:line="219" w:lineRule="auto"/>
        <w:ind w:left="452"/>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53"/>
          <w:sz w:val="24"/>
          <w:szCs w:val="24"/>
        </w:rPr>
        <w:t xml:space="preserve"> </w:t>
      </w:r>
      <w:r>
        <w:rPr>
          <w:rFonts w:ascii="宋体" w:hAnsi="宋体" w:eastAsia="宋体" w:cs="宋体"/>
          <w:sz w:val="24"/>
          <w:szCs w:val="24"/>
        </w:rPr>
        <w:t>提供合格有效并加盖投标企业公章的营业执照副本（</w:t>
      </w:r>
      <w:r>
        <w:rPr>
          <w:rFonts w:ascii="宋体" w:hAnsi="宋体" w:eastAsia="宋体" w:cs="宋体"/>
          <w:spacing w:val="-1"/>
          <w:sz w:val="24"/>
          <w:szCs w:val="24"/>
        </w:rPr>
        <w:t>三证合一</w:t>
      </w:r>
      <w:r>
        <w:rPr>
          <w:rFonts w:ascii="宋体" w:hAnsi="宋体" w:eastAsia="宋体" w:cs="宋体"/>
          <w:spacing w:val="-18"/>
          <w:sz w:val="24"/>
          <w:szCs w:val="24"/>
        </w:rPr>
        <w:t>）；</w:t>
      </w:r>
    </w:p>
    <w:p>
      <w:pPr>
        <w:spacing w:before="181" w:line="359" w:lineRule="auto"/>
        <w:ind w:left="794" w:hanging="357"/>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40"/>
          <w:sz w:val="24"/>
          <w:szCs w:val="24"/>
        </w:rPr>
        <w:t xml:space="preserve"> </w:t>
      </w:r>
      <w:r>
        <w:rPr>
          <w:rFonts w:ascii="宋体" w:hAnsi="宋体" w:eastAsia="宋体" w:cs="宋体"/>
          <w:spacing w:val="-3"/>
          <w:sz w:val="24"/>
          <w:szCs w:val="24"/>
        </w:rPr>
        <w:t>供应商提供具有良好的商业信誉和健全的财务会计制度的证明材料（供应商提</w:t>
      </w:r>
      <w:r>
        <w:rPr>
          <w:rFonts w:ascii="宋体" w:hAnsi="宋体" w:eastAsia="宋体" w:cs="宋体"/>
          <w:sz w:val="24"/>
          <w:szCs w:val="24"/>
        </w:rPr>
        <w:t xml:space="preserve"> </w:t>
      </w:r>
      <w:r>
        <w:rPr>
          <w:rFonts w:ascii="宋体" w:hAnsi="宋体" w:eastAsia="宋体" w:cs="宋体"/>
          <w:spacing w:val="-1"/>
          <w:sz w:val="24"/>
          <w:szCs w:val="24"/>
        </w:rPr>
        <w:t>供</w:t>
      </w:r>
      <w:r>
        <w:rPr>
          <w:rFonts w:ascii="宋体" w:hAnsi="宋体" w:eastAsia="宋体" w:cs="宋体"/>
          <w:spacing w:val="-46"/>
          <w:sz w:val="24"/>
          <w:szCs w:val="24"/>
        </w:rPr>
        <w:t xml:space="preserve"> </w:t>
      </w:r>
      <w:r>
        <w:rPr>
          <w:rFonts w:ascii="宋体" w:hAnsi="宋体" w:eastAsia="宋体" w:cs="宋体"/>
          <w:spacing w:val="-1"/>
          <w:sz w:val="24"/>
          <w:szCs w:val="24"/>
        </w:rPr>
        <w:t>202</w:t>
      </w:r>
      <w:r>
        <w:rPr>
          <w:rFonts w:hint="eastAsia" w:ascii="宋体" w:hAnsi="宋体" w:eastAsia="宋体" w:cs="宋体"/>
          <w:spacing w:val="-1"/>
          <w:sz w:val="24"/>
          <w:szCs w:val="24"/>
          <w:lang w:val="en-US" w:eastAsia="zh-CN"/>
        </w:rPr>
        <w:t>3</w:t>
      </w:r>
      <w:r>
        <w:rPr>
          <w:rFonts w:ascii="宋体" w:hAnsi="宋体" w:eastAsia="宋体" w:cs="宋体"/>
          <w:spacing w:val="-50"/>
          <w:sz w:val="24"/>
          <w:szCs w:val="24"/>
        </w:rPr>
        <w:t xml:space="preserve"> </w:t>
      </w:r>
      <w:r>
        <w:rPr>
          <w:rFonts w:ascii="宋体" w:hAnsi="宋体" w:eastAsia="宋体" w:cs="宋体"/>
          <w:spacing w:val="-1"/>
          <w:sz w:val="24"/>
          <w:szCs w:val="24"/>
        </w:rPr>
        <w:t>年度经会计师事务所出具的财务审计报告或其基本开户银行出具的近</w:t>
      </w:r>
    </w:p>
    <w:p>
      <w:pPr>
        <w:spacing w:line="219" w:lineRule="auto"/>
        <w:ind w:left="798"/>
        <w:rPr>
          <w:rFonts w:ascii="宋体" w:hAnsi="宋体" w:eastAsia="宋体" w:cs="宋体"/>
          <w:sz w:val="24"/>
          <w:szCs w:val="24"/>
        </w:rPr>
      </w:pPr>
      <w:r>
        <w:rPr>
          <w:rFonts w:ascii="宋体" w:hAnsi="宋体" w:eastAsia="宋体" w:cs="宋体"/>
          <w:spacing w:val="-2"/>
          <w:sz w:val="24"/>
          <w:szCs w:val="24"/>
        </w:rPr>
        <w:t>一年内的银行资信证明</w:t>
      </w:r>
      <w:r>
        <w:rPr>
          <w:rFonts w:ascii="宋体" w:hAnsi="宋体" w:eastAsia="宋体" w:cs="宋体"/>
          <w:spacing w:val="2"/>
          <w:sz w:val="24"/>
          <w:szCs w:val="24"/>
        </w:rPr>
        <w:t>）；</w:t>
      </w:r>
    </w:p>
    <w:p>
      <w:pPr>
        <w:spacing w:before="182" w:line="219" w:lineRule="auto"/>
        <w:ind w:left="439"/>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供应商提供具有履行合同所必需的设备和专业技术能力的承诺函；</w:t>
      </w:r>
    </w:p>
    <w:p>
      <w:pPr>
        <w:spacing w:before="184" w:line="359" w:lineRule="auto"/>
        <w:ind w:left="800" w:hanging="367"/>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55"/>
          <w:sz w:val="24"/>
          <w:szCs w:val="24"/>
        </w:rPr>
        <w:t xml:space="preserve"> </w:t>
      </w:r>
      <w:r>
        <w:rPr>
          <w:rFonts w:ascii="宋体" w:hAnsi="宋体" w:eastAsia="宋体" w:cs="宋体"/>
          <w:spacing w:val="-2"/>
          <w:sz w:val="24"/>
          <w:szCs w:val="24"/>
        </w:rPr>
        <w:t>供应商提供具有依法缴纳税收的良好记</w:t>
      </w:r>
      <w:r>
        <w:rPr>
          <w:rFonts w:ascii="宋体" w:hAnsi="宋体" w:eastAsia="宋体" w:cs="宋体"/>
          <w:spacing w:val="-3"/>
          <w:sz w:val="24"/>
          <w:szCs w:val="24"/>
        </w:rPr>
        <w:t>录（供应商提供投标截止日前一年内任</w:t>
      </w:r>
      <w:r>
        <w:rPr>
          <w:rFonts w:ascii="宋体" w:hAnsi="宋体" w:eastAsia="宋体" w:cs="宋体"/>
          <w:sz w:val="24"/>
          <w:szCs w:val="24"/>
        </w:rPr>
        <w:t xml:space="preserve"> </w:t>
      </w:r>
      <w:r>
        <w:rPr>
          <w:rFonts w:ascii="宋体" w:hAnsi="宋体" w:eastAsia="宋体" w:cs="宋体"/>
          <w:spacing w:val="-2"/>
          <w:sz w:val="24"/>
          <w:szCs w:val="24"/>
        </w:rPr>
        <w:t>意</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2"/>
          <w:sz w:val="24"/>
          <w:szCs w:val="24"/>
        </w:rPr>
        <w:t>个月的缴纳税收的相关凭据，以税务部门出具的纳税证明或银行缴纳的纳</w:t>
      </w:r>
    </w:p>
    <w:p>
      <w:pPr>
        <w:spacing w:line="219" w:lineRule="auto"/>
        <w:ind w:left="793"/>
        <w:rPr>
          <w:rFonts w:ascii="宋体" w:hAnsi="宋体" w:eastAsia="宋体" w:cs="宋体"/>
          <w:sz w:val="24"/>
          <w:szCs w:val="24"/>
        </w:rPr>
      </w:pPr>
      <w:r>
        <w:rPr>
          <w:rFonts w:ascii="宋体" w:hAnsi="宋体" w:eastAsia="宋体" w:cs="宋体"/>
          <w:spacing w:val="-2"/>
          <w:sz w:val="24"/>
          <w:szCs w:val="24"/>
        </w:rPr>
        <w:t>税凭证为准</w:t>
      </w:r>
      <w:r>
        <w:rPr>
          <w:rFonts w:ascii="宋体" w:hAnsi="宋体" w:eastAsia="宋体" w:cs="宋体"/>
          <w:sz w:val="24"/>
          <w:szCs w:val="24"/>
        </w:rPr>
        <w:t>）；</w:t>
      </w:r>
    </w:p>
    <w:p>
      <w:pPr>
        <w:spacing w:before="180" w:line="359" w:lineRule="auto"/>
        <w:ind w:left="798" w:hanging="359"/>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42"/>
          <w:sz w:val="24"/>
          <w:szCs w:val="24"/>
        </w:rPr>
        <w:t xml:space="preserve"> </w:t>
      </w:r>
      <w:r>
        <w:rPr>
          <w:rFonts w:ascii="宋体" w:hAnsi="宋体" w:eastAsia="宋体" w:cs="宋体"/>
          <w:spacing w:val="-3"/>
          <w:sz w:val="24"/>
          <w:szCs w:val="24"/>
        </w:rPr>
        <w:t>供应商提供具有依法缴纳社会保障资金的良好记录（供应商提供投标截止日前</w:t>
      </w:r>
      <w:r>
        <w:rPr>
          <w:rFonts w:ascii="宋体" w:hAnsi="宋体" w:eastAsia="宋体" w:cs="宋体"/>
          <w:sz w:val="24"/>
          <w:szCs w:val="24"/>
        </w:rPr>
        <w:t xml:space="preserve"> </w:t>
      </w:r>
      <w:r>
        <w:rPr>
          <w:rFonts w:ascii="宋体" w:hAnsi="宋体" w:eastAsia="宋体" w:cs="宋体"/>
          <w:spacing w:val="-2"/>
          <w:sz w:val="24"/>
          <w:szCs w:val="24"/>
        </w:rPr>
        <w:t>一年内任意</w:t>
      </w:r>
      <w:r>
        <w:rPr>
          <w:rFonts w:ascii="宋体" w:hAnsi="宋体" w:eastAsia="宋体" w:cs="宋体"/>
          <w:spacing w:val="-30"/>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2"/>
          <w:sz w:val="24"/>
          <w:szCs w:val="24"/>
        </w:rPr>
        <w:t>个月的依法缴纳社会保险的证明，以社保部门出具的社保缴纳证</w:t>
      </w:r>
    </w:p>
    <w:p>
      <w:pPr>
        <w:spacing w:before="1" w:line="219" w:lineRule="auto"/>
        <w:ind w:left="817"/>
        <w:rPr>
          <w:rFonts w:ascii="宋体" w:hAnsi="宋体" w:eastAsia="宋体" w:cs="宋体"/>
          <w:sz w:val="24"/>
          <w:szCs w:val="24"/>
        </w:rPr>
      </w:pPr>
      <w:r>
        <w:rPr>
          <w:rFonts w:ascii="宋体" w:hAnsi="宋体" w:eastAsia="宋体" w:cs="宋体"/>
          <w:spacing w:val="-3"/>
          <w:sz w:val="24"/>
          <w:szCs w:val="24"/>
        </w:rPr>
        <w:t>明或银行缴纳的社保凭证为准</w:t>
      </w:r>
      <w:r>
        <w:rPr>
          <w:rFonts w:ascii="宋体" w:hAnsi="宋体" w:eastAsia="宋体" w:cs="宋体"/>
          <w:spacing w:val="3"/>
          <w:sz w:val="24"/>
          <w:szCs w:val="24"/>
        </w:rPr>
        <w:t>）；</w:t>
      </w:r>
    </w:p>
    <w:p>
      <w:pPr>
        <w:spacing w:before="182" w:line="219" w:lineRule="auto"/>
        <w:ind w:left="436"/>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44"/>
          <w:sz w:val="24"/>
          <w:szCs w:val="24"/>
        </w:rPr>
        <w:t xml:space="preserve"> </w:t>
      </w:r>
      <w:r>
        <w:rPr>
          <w:rFonts w:ascii="宋体" w:hAnsi="宋体" w:eastAsia="宋体" w:cs="宋体"/>
          <w:spacing w:val="-1"/>
          <w:sz w:val="24"/>
          <w:szCs w:val="24"/>
        </w:rPr>
        <w:t>参加政府采购活动前三年内，在经营活动中没有重大违法记录的声明函。</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59" w:line="219" w:lineRule="auto"/>
        <w:ind w:left="29"/>
        <w:rPr>
          <w:rFonts w:ascii="宋体" w:hAnsi="宋体" w:eastAsia="宋体" w:cs="宋体"/>
          <w:sz w:val="18"/>
          <w:szCs w:val="18"/>
        </w:rPr>
      </w:pPr>
    </w:p>
    <w:p>
      <w:pPr>
        <w:spacing w:line="219" w:lineRule="auto"/>
        <w:rPr>
          <w:rFonts w:ascii="宋体" w:hAnsi="宋体" w:eastAsia="宋体" w:cs="宋体"/>
          <w:sz w:val="18"/>
          <w:szCs w:val="18"/>
        </w:rPr>
      </w:pPr>
    </w:p>
    <w:p>
      <w:pPr>
        <w:tabs>
          <w:tab w:val="right" w:pos="8931"/>
        </w:tabs>
        <w:bidi w:val="0"/>
        <w:jc w:val="left"/>
        <w:rPr>
          <w:rFonts w:hint="eastAsia" w:ascii="Arial" w:hAnsi="Arial" w:eastAsia="宋体" w:cs="Arial"/>
          <w:snapToGrid w:val="0"/>
          <w:color w:val="000000"/>
          <w:kern w:val="0"/>
          <w:sz w:val="21"/>
          <w:szCs w:val="21"/>
          <w:lang w:val="en-US" w:eastAsia="zh-CN" w:bidi="ar-SA"/>
        </w:rPr>
        <w:sectPr>
          <w:headerReference r:id="rId72" w:type="default"/>
          <w:pgSz w:w="11907" w:h="16840"/>
          <w:pgMar w:top="1152" w:right="1558" w:bottom="400" w:left="1418" w:header="882" w:footer="0" w:gutter="0"/>
          <w:pgBorders>
            <w:top w:val="none" w:sz="0" w:space="0"/>
            <w:left w:val="none" w:sz="0" w:space="0"/>
            <w:bottom w:val="none" w:sz="0" w:space="0"/>
            <w:right w:val="none" w:sz="0" w:space="0"/>
          </w:pgBorders>
          <w:pgNumType w:fmt="numberInDash"/>
          <w:cols w:space="720" w:num="1"/>
        </w:sectPr>
      </w:pPr>
      <w:r>
        <w:rPr>
          <w:rFonts w:hint="eastAsia" w:eastAsia="宋体" w:cs="Arial"/>
          <w:snapToGrid w:val="0"/>
          <w:color w:val="000000"/>
          <w:kern w:val="0"/>
          <w:sz w:val="21"/>
          <w:szCs w:val="21"/>
          <w:lang w:val="en-US" w:eastAsia="zh-CN" w:bidi="ar-SA"/>
        </w:rPr>
        <w:tab/>
      </w:r>
      <w:r>
        <w:fldChar w:fldCharType="begin"/>
      </w:r>
      <w:r>
        <w:instrText xml:space="preserve"> PAGE  \* MERGEFORMAT </w:instrText>
      </w:r>
      <w:r>
        <w:fldChar w:fldCharType="separate"/>
      </w:r>
      <w:r>
        <w:t xml:space="preserve">- </w:t>
      </w:r>
      <w:r>
        <w:rPr>
          <w:rFonts w:hint="eastAsia" w:eastAsia="宋体"/>
          <w:lang w:val="en-US" w:eastAsia="zh-CN"/>
        </w:rPr>
        <w:t>40</w:t>
      </w:r>
      <w:r>
        <w:t xml:space="preserve"> -</w:t>
      </w:r>
      <w:r>
        <w:fldChar w:fldCharType="end"/>
      </w:r>
    </w:p>
    <w:p>
      <w:pPr>
        <w:pStyle w:val="2"/>
        <w:spacing w:line="265" w:lineRule="auto"/>
      </w:pPr>
    </w:p>
    <w:p>
      <w:pPr>
        <w:pStyle w:val="2"/>
        <w:spacing w:line="266" w:lineRule="auto"/>
      </w:pPr>
    </w:p>
    <w:p>
      <w:pPr>
        <w:spacing w:before="78" w:line="219" w:lineRule="auto"/>
        <w:ind w:left="27"/>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41"/>
          <w:sz w:val="24"/>
          <w:szCs w:val="24"/>
        </w:rPr>
        <w:t xml:space="preserve"> </w:t>
      </w:r>
      <w:r>
        <w:rPr>
          <w:rFonts w:ascii="宋体" w:hAnsi="宋体" w:eastAsia="宋体" w:cs="宋体"/>
          <w:spacing w:val="-8"/>
          <w:sz w:val="24"/>
          <w:szCs w:val="24"/>
        </w:rPr>
        <w:t>营业执照</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58" w:line="219" w:lineRule="auto"/>
        <w:ind w:left="29"/>
        <w:rPr>
          <w:rFonts w:ascii="宋体" w:hAnsi="宋体" w:eastAsia="宋体" w:cs="宋体"/>
          <w:sz w:val="18"/>
          <w:szCs w:val="18"/>
        </w:rPr>
      </w:pPr>
    </w:p>
    <w:p>
      <w:pPr>
        <w:tabs>
          <w:tab w:val="right" w:pos="8931"/>
        </w:tabs>
        <w:spacing w:line="219" w:lineRule="auto"/>
        <w:rPr>
          <w:rFonts w:hint="eastAsia" w:ascii="宋体" w:hAnsi="宋体" w:eastAsia="宋体" w:cs="宋体"/>
          <w:sz w:val="18"/>
          <w:szCs w:val="18"/>
          <w:lang w:eastAsia="zh-CN"/>
        </w:rPr>
        <w:sectPr>
          <w:headerReference r:id="rId73" w:type="default"/>
          <w:pgSz w:w="11907" w:h="16840"/>
          <w:pgMar w:top="1152" w:right="1558" w:bottom="400" w:left="1418" w:header="882" w:footer="0"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sz w:val="18"/>
          <w:szCs w:val="18"/>
          <w:lang w:eastAsia="zh-CN"/>
        </w:rPr>
        <w:tab/>
      </w:r>
      <w:r>
        <w:fldChar w:fldCharType="begin"/>
      </w:r>
      <w:r>
        <w:instrText xml:space="preserve"> PAGE  \* MERGEFORMAT </w:instrText>
      </w:r>
      <w:r>
        <w:fldChar w:fldCharType="separate"/>
      </w:r>
      <w:r>
        <w:t>- 41 -</w:t>
      </w:r>
      <w:r>
        <w:fldChar w:fldCharType="end"/>
      </w:r>
    </w:p>
    <w:p>
      <w:pPr>
        <w:pStyle w:val="2"/>
        <w:spacing w:line="265" w:lineRule="auto"/>
      </w:pPr>
    </w:p>
    <w:p>
      <w:pPr>
        <w:pStyle w:val="2"/>
        <w:spacing w:line="265" w:lineRule="auto"/>
      </w:pPr>
    </w:p>
    <w:p>
      <w:pPr>
        <w:spacing w:before="78" w:line="229" w:lineRule="auto"/>
        <w:ind w:left="28" w:right="109" w:hanging="16"/>
        <w:rPr>
          <w:rFonts w:ascii="宋体" w:hAnsi="宋体" w:eastAsia="宋体" w:cs="宋体"/>
          <w:sz w:val="24"/>
          <w:szCs w:val="24"/>
        </w:rPr>
      </w:pPr>
      <w:r>
        <w:rPr>
          <w:rFonts w:ascii="宋体" w:hAnsi="宋体" w:eastAsia="宋体" w:cs="宋体"/>
          <w:spacing w:val="-1"/>
          <w:sz w:val="24"/>
          <w:szCs w:val="24"/>
        </w:rPr>
        <w:t>2）202</w:t>
      </w:r>
      <w:r>
        <w:rPr>
          <w:rFonts w:hint="eastAsia" w:ascii="宋体" w:hAnsi="宋体" w:eastAsia="宋体" w:cs="宋体"/>
          <w:spacing w:val="-1"/>
          <w:sz w:val="24"/>
          <w:szCs w:val="24"/>
          <w:lang w:val="en-US" w:eastAsia="zh-CN"/>
        </w:rPr>
        <w:t>3</w:t>
      </w:r>
      <w:r>
        <w:rPr>
          <w:rFonts w:ascii="宋体" w:hAnsi="宋体" w:eastAsia="宋体" w:cs="宋体"/>
          <w:spacing w:val="-35"/>
          <w:sz w:val="24"/>
          <w:szCs w:val="24"/>
        </w:rPr>
        <w:t xml:space="preserve"> </w:t>
      </w:r>
      <w:r>
        <w:rPr>
          <w:rFonts w:ascii="宋体" w:hAnsi="宋体" w:eastAsia="宋体" w:cs="宋体"/>
          <w:spacing w:val="-1"/>
          <w:sz w:val="24"/>
          <w:szCs w:val="24"/>
        </w:rPr>
        <w:t>年度经会计师事务所出具的财务审计报告或其基本开户银行出具的近一年内</w:t>
      </w:r>
      <w:r>
        <w:rPr>
          <w:rFonts w:ascii="宋体" w:hAnsi="宋体" w:eastAsia="宋体" w:cs="宋体"/>
          <w:sz w:val="24"/>
          <w:szCs w:val="24"/>
        </w:rPr>
        <w:t xml:space="preserve"> </w:t>
      </w:r>
      <w:r>
        <w:rPr>
          <w:rFonts w:ascii="宋体" w:hAnsi="宋体" w:eastAsia="宋体" w:cs="宋体"/>
          <w:spacing w:val="-5"/>
          <w:sz w:val="24"/>
          <w:szCs w:val="24"/>
        </w:rPr>
        <w:t>的银行资信证明</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line="219" w:lineRule="auto"/>
      </w:pPr>
    </w:p>
    <w:p>
      <w:pPr>
        <w:bidi w:val="0"/>
        <w:rPr>
          <w:rFonts w:ascii="Arial" w:hAnsi="Arial" w:eastAsia="Arial" w:cs="Arial"/>
          <w:snapToGrid w:val="0"/>
          <w:color w:val="000000"/>
          <w:kern w:val="0"/>
          <w:sz w:val="21"/>
          <w:szCs w:val="21"/>
          <w:lang w:val="en-US" w:eastAsia="en-US" w:bidi="ar-SA"/>
        </w:rPr>
      </w:pPr>
    </w:p>
    <w:p>
      <w:pPr>
        <w:tabs>
          <w:tab w:val="right" w:pos="8931"/>
        </w:tabs>
        <w:bidi w:val="0"/>
        <w:jc w:val="left"/>
        <w:rPr>
          <w:rFonts w:hint="eastAsia" w:eastAsia="宋体"/>
          <w:lang w:val="en-US" w:eastAsia="zh-CN"/>
        </w:rPr>
        <w:sectPr>
          <w:pgSz w:w="11907" w:h="16840"/>
          <w:pgMar w:top="1152" w:right="1558" w:bottom="400" w:left="1418" w:header="882" w:footer="0" w:gutter="0"/>
          <w:pgBorders>
            <w:top w:val="none" w:sz="0" w:space="0"/>
            <w:left w:val="none" w:sz="0" w:space="0"/>
            <w:bottom w:val="none" w:sz="0" w:space="0"/>
            <w:right w:val="none" w:sz="0" w:space="0"/>
          </w:pgBorders>
          <w:pgNumType w:fmt="numberInDash"/>
          <w:cols w:space="720" w:num="1"/>
        </w:sectPr>
      </w:pPr>
      <w:r>
        <w:rPr>
          <w:rFonts w:hint="eastAsia" w:eastAsia="宋体"/>
          <w:lang w:val="en-US" w:eastAsia="zh-CN"/>
        </w:rPr>
        <w:tab/>
      </w:r>
      <w:r>
        <w:fldChar w:fldCharType="begin"/>
      </w:r>
      <w:r>
        <w:instrText xml:space="preserve"> PAGE  \* MERGEFORMAT </w:instrText>
      </w:r>
      <w:r>
        <w:fldChar w:fldCharType="separate"/>
      </w:r>
      <w:r>
        <w:t xml:space="preserve">- </w:t>
      </w:r>
      <w:r>
        <w:rPr>
          <w:rFonts w:hint="eastAsia" w:eastAsia="宋体"/>
          <w:lang w:val="en-US" w:eastAsia="zh-CN"/>
        </w:rPr>
        <w:t>42</w:t>
      </w:r>
      <w:r>
        <w:t xml:space="preserve"> -</w:t>
      </w:r>
      <w:r>
        <w:fldChar w:fldCharType="end"/>
      </w:r>
    </w:p>
    <w:p>
      <w:pPr>
        <w:pStyle w:val="2"/>
        <w:spacing w:line="265" w:lineRule="auto"/>
      </w:pPr>
    </w:p>
    <w:p>
      <w:pPr>
        <w:pStyle w:val="2"/>
        <w:spacing w:line="266" w:lineRule="auto"/>
      </w:pPr>
    </w:p>
    <w:p>
      <w:pPr>
        <w:spacing w:before="78" w:line="219" w:lineRule="auto"/>
        <w:ind w:left="14"/>
        <w:rPr>
          <w:rFonts w:ascii="宋体" w:hAnsi="宋体" w:eastAsia="宋体" w:cs="宋体"/>
          <w:sz w:val="24"/>
          <w:szCs w:val="24"/>
        </w:rPr>
      </w:pPr>
      <w:r>
        <w:rPr>
          <w:rFonts w:ascii="宋体" w:hAnsi="宋体" w:eastAsia="宋体" w:cs="宋体"/>
          <w:spacing w:val="-1"/>
          <w:sz w:val="24"/>
          <w:szCs w:val="24"/>
        </w:rPr>
        <w:t>3）具有履行合同所必需的设备和专业技术能力的承诺函</w:t>
      </w:r>
    </w:p>
    <w:p>
      <w:pPr>
        <w:pStyle w:val="2"/>
        <w:spacing w:line="296" w:lineRule="auto"/>
      </w:pPr>
    </w:p>
    <w:p>
      <w:pPr>
        <w:pStyle w:val="2"/>
        <w:spacing w:line="296" w:lineRule="auto"/>
      </w:pPr>
    </w:p>
    <w:p>
      <w:pPr>
        <w:pStyle w:val="2"/>
        <w:spacing w:line="296" w:lineRule="auto"/>
      </w:pPr>
    </w:p>
    <w:p>
      <w:pPr>
        <w:pStyle w:val="2"/>
        <w:spacing w:line="297" w:lineRule="auto"/>
      </w:pPr>
    </w:p>
    <w:p>
      <w:pPr>
        <w:spacing w:before="78" w:line="219" w:lineRule="auto"/>
        <w:ind w:left="1718"/>
        <w:rPr>
          <w:rFonts w:ascii="宋体" w:hAnsi="宋体" w:eastAsia="宋体" w:cs="宋体"/>
          <w:sz w:val="24"/>
          <w:szCs w:val="24"/>
        </w:rPr>
      </w:pPr>
      <w:r>
        <w:rPr>
          <w:rFonts w:ascii="宋体" w:hAnsi="宋体" w:eastAsia="宋体" w:cs="宋体"/>
          <w:spacing w:val="-1"/>
          <w:sz w:val="24"/>
          <w:szCs w:val="24"/>
        </w:rPr>
        <w:t>具有履行合同所必需的设备和专业技术能力的承诺函</w:t>
      </w:r>
    </w:p>
    <w:p>
      <w:pPr>
        <w:pStyle w:val="2"/>
        <w:spacing w:line="283" w:lineRule="auto"/>
      </w:pPr>
    </w:p>
    <w:p>
      <w:pPr>
        <w:pStyle w:val="2"/>
        <w:spacing w:line="283" w:lineRule="auto"/>
      </w:pPr>
    </w:p>
    <w:p>
      <w:pPr>
        <w:spacing w:before="78" w:line="219" w:lineRule="auto"/>
        <w:ind w:left="9"/>
        <w:rPr>
          <w:rFonts w:ascii="宋体" w:hAnsi="宋体" w:eastAsia="宋体" w:cs="宋体"/>
          <w:sz w:val="24"/>
          <w:szCs w:val="24"/>
        </w:rPr>
      </w:pPr>
      <w:r>
        <w:rPr>
          <w:rFonts w:ascii="宋体" w:hAnsi="宋体" w:eastAsia="宋体" w:cs="宋体"/>
          <w:spacing w:val="5"/>
          <w:sz w:val="24"/>
          <w:szCs w:val="24"/>
        </w:rPr>
        <w:t>致</w:t>
      </w:r>
      <w:r>
        <w:rPr>
          <w:rFonts w:ascii="宋体" w:hAnsi="宋体" w:eastAsia="宋体" w:cs="宋体"/>
          <w:spacing w:val="-18"/>
          <w:sz w:val="24"/>
          <w:szCs w:val="24"/>
        </w:rPr>
        <w:t>：（</w:t>
      </w:r>
      <w:r>
        <w:rPr>
          <w:rFonts w:ascii="宋体" w:hAnsi="宋体" w:eastAsia="宋体" w:cs="宋体"/>
          <w:spacing w:val="5"/>
          <w:sz w:val="24"/>
          <w:szCs w:val="24"/>
        </w:rPr>
        <w:t>采购人）</w:t>
      </w:r>
    </w:p>
    <w:p>
      <w:pPr>
        <w:pStyle w:val="2"/>
        <w:spacing w:line="258" w:lineRule="auto"/>
      </w:pPr>
    </w:p>
    <w:p>
      <w:pPr>
        <w:spacing w:before="78" w:line="219" w:lineRule="auto"/>
        <w:ind w:left="491"/>
        <w:rPr>
          <w:rFonts w:ascii="宋体" w:hAnsi="宋体" w:eastAsia="宋体" w:cs="宋体"/>
          <w:sz w:val="24"/>
          <w:szCs w:val="24"/>
        </w:rPr>
      </w:pPr>
      <w:r>
        <w:rPr>
          <w:rFonts w:ascii="宋体" w:hAnsi="宋体" w:eastAsia="宋体" w:cs="宋体"/>
          <w:spacing w:val="-1"/>
          <w:sz w:val="24"/>
          <w:szCs w:val="24"/>
        </w:rPr>
        <w:t>我公司承诺具有履行合同所必需的设备和专业技术能力，特此说明！</w:t>
      </w:r>
    </w:p>
    <w:p>
      <w:pPr>
        <w:pStyle w:val="2"/>
        <w:spacing w:line="256" w:lineRule="auto"/>
      </w:pPr>
    </w:p>
    <w:p>
      <w:pPr>
        <w:pStyle w:val="2"/>
        <w:spacing w:line="256" w:lineRule="auto"/>
      </w:pPr>
    </w:p>
    <w:p>
      <w:pPr>
        <w:pStyle w:val="2"/>
        <w:spacing w:line="256"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78" w:line="219" w:lineRule="auto"/>
        <w:ind w:left="2611"/>
        <w:rPr>
          <w:rFonts w:ascii="宋体" w:hAnsi="宋体" w:eastAsia="宋体" w:cs="宋体"/>
          <w:sz w:val="24"/>
          <w:szCs w:val="24"/>
        </w:rPr>
      </w:pPr>
      <w:r>
        <w:rPr>
          <w:rFonts w:ascii="宋体" w:hAnsi="宋体" w:eastAsia="宋体" w:cs="宋体"/>
          <w:spacing w:val="1"/>
          <w:sz w:val="24"/>
          <w:szCs w:val="24"/>
        </w:rPr>
        <w:t>供 应</w:t>
      </w:r>
      <w:r>
        <w:rPr>
          <w:rFonts w:ascii="宋体" w:hAnsi="宋体" w:eastAsia="宋体" w:cs="宋体"/>
          <w:spacing w:val="15"/>
          <w:sz w:val="24"/>
          <w:szCs w:val="24"/>
        </w:rPr>
        <w:t xml:space="preserve"> </w:t>
      </w:r>
      <w:r>
        <w:rPr>
          <w:rFonts w:ascii="宋体" w:hAnsi="宋体" w:eastAsia="宋体" w:cs="宋体"/>
          <w:spacing w:val="1"/>
          <w:sz w:val="24"/>
          <w:szCs w:val="24"/>
        </w:rPr>
        <w:t>商</w:t>
      </w:r>
      <w:r>
        <w:rPr>
          <w:rFonts w:ascii="宋体" w:hAnsi="宋体" w:eastAsia="宋体" w:cs="宋体"/>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1"/>
          <w:sz w:val="24"/>
          <w:szCs w:val="24"/>
        </w:rPr>
        <w:t>盖单位章）</w:t>
      </w:r>
    </w:p>
    <w:p>
      <w:pPr>
        <w:pStyle w:val="2"/>
        <w:spacing w:line="296" w:lineRule="auto"/>
      </w:pPr>
    </w:p>
    <w:p>
      <w:pPr>
        <w:pStyle w:val="2"/>
        <w:spacing w:line="297" w:lineRule="auto"/>
      </w:pPr>
    </w:p>
    <w:p>
      <w:pPr>
        <w:spacing w:before="79" w:line="219" w:lineRule="auto"/>
        <w:ind w:left="2612"/>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pPr>
        <w:pStyle w:val="2"/>
        <w:spacing w:line="451" w:lineRule="auto"/>
      </w:pPr>
    </w:p>
    <w:p>
      <w:pPr>
        <w:pStyle w:val="2"/>
        <w:spacing w:before="78" w:line="219" w:lineRule="auto"/>
        <w:ind w:left="4560"/>
        <w:rPr>
          <w:rFonts w:ascii="宋体" w:hAnsi="宋体" w:eastAsia="宋体" w:cs="宋体"/>
          <w:sz w:val="24"/>
          <w:szCs w:val="24"/>
        </w:rPr>
      </w:pPr>
      <w:r>
        <w:rPr>
          <w:rFonts w:ascii="宋体" w:hAnsi="宋体" w:eastAsia="宋体" w:cs="宋体"/>
          <w:spacing w:val="77"/>
          <w:sz w:val="24"/>
          <w:szCs w:val="24"/>
          <w:u w:val="single" w:color="auto"/>
        </w:rPr>
        <w:t xml:space="preserve"> </w:t>
      </w:r>
      <w:r>
        <w:rPr>
          <w:rFonts w:hint="eastAsia" w:ascii="宋体" w:hAnsi="宋体" w:eastAsia="宋体" w:cs="宋体"/>
          <w:spacing w:val="77"/>
          <w:sz w:val="24"/>
          <w:szCs w:val="24"/>
          <w:u w:val="single" w:color="auto"/>
          <w:lang w:val="en-US" w:eastAsia="zh-CN"/>
        </w:rPr>
        <w:t xml:space="preserve"> </w:t>
      </w:r>
      <w:r>
        <w:rPr>
          <w:rFonts w:ascii="宋体" w:hAnsi="宋体" w:eastAsia="宋体" w:cs="宋体"/>
          <w:spacing w:val="-7"/>
          <w:sz w:val="24"/>
          <w:szCs w:val="24"/>
        </w:rPr>
        <w:t>年</w:t>
      </w:r>
      <w:r>
        <w:rPr>
          <w:rFonts w:ascii="宋体" w:hAnsi="宋体" w:eastAsia="宋体" w:cs="宋体"/>
          <w:spacing w:val="77"/>
          <w:sz w:val="24"/>
          <w:szCs w:val="24"/>
          <w:u w:val="single" w:color="auto"/>
        </w:rPr>
        <w:t xml:space="preserve"> </w:t>
      </w:r>
      <w:r>
        <w:rPr>
          <w:rFonts w:hint="eastAsia" w:ascii="宋体" w:hAnsi="宋体" w:eastAsia="宋体" w:cs="宋体"/>
          <w:spacing w:val="77"/>
          <w:sz w:val="24"/>
          <w:szCs w:val="24"/>
          <w:u w:val="single" w:color="auto"/>
          <w:lang w:val="en-US" w:eastAsia="zh-CN"/>
        </w:rPr>
        <w:t xml:space="preserve"> </w:t>
      </w:r>
      <w:r>
        <w:rPr>
          <w:rFonts w:ascii="宋体" w:hAnsi="宋体" w:eastAsia="宋体" w:cs="宋体"/>
          <w:spacing w:val="-7"/>
          <w:sz w:val="24"/>
          <w:szCs w:val="24"/>
        </w:rPr>
        <w:t>月</w:t>
      </w:r>
      <w:r>
        <w:rPr>
          <w:rFonts w:ascii="宋体" w:hAnsi="宋体" w:eastAsia="宋体" w:cs="宋体"/>
          <w:spacing w:val="60"/>
          <w:sz w:val="24"/>
          <w:szCs w:val="24"/>
          <w:u w:val="single" w:color="auto"/>
        </w:rPr>
        <w:t xml:space="preserve"> </w:t>
      </w:r>
      <w:r>
        <w:rPr>
          <w:rFonts w:hint="eastAsia" w:ascii="宋体" w:hAnsi="宋体" w:eastAsia="宋体" w:cs="宋体"/>
          <w:spacing w:val="60"/>
          <w:sz w:val="24"/>
          <w:szCs w:val="24"/>
          <w:u w:val="single" w:color="auto"/>
          <w:lang w:val="en-US" w:eastAsia="zh-CN"/>
        </w:rPr>
        <w:t xml:space="preserve"> </w:t>
      </w:r>
      <w:r>
        <w:rPr>
          <w:rFonts w:ascii="宋体" w:hAnsi="宋体" w:eastAsia="宋体" w:cs="宋体"/>
          <w:spacing w:val="-69"/>
          <w:sz w:val="24"/>
          <w:szCs w:val="24"/>
        </w:rPr>
        <w:t xml:space="preserve"> </w:t>
      </w:r>
      <w:r>
        <w:rPr>
          <w:rFonts w:ascii="宋体" w:hAnsi="宋体" w:eastAsia="宋体" w:cs="宋体"/>
          <w:spacing w:val="-7"/>
          <w:sz w:val="24"/>
          <w:szCs w:val="24"/>
        </w:rPr>
        <w:t>日</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line="219" w:lineRule="auto"/>
      </w:pPr>
    </w:p>
    <w:p>
      <w:pPr>
        <w:bidi w:val="0"/>
        <w:rPr>
          <w:rFonts w:ascii="Arial" w:hAnsi="Arial" w:eastAsia="Arial" w:cs="Arial"/>
          <w:snapToGrid w:val="0"/>
          <w:color w:val="000000"/>
          <w:kern w:val="0"/>
          <w:sz w:val="21"/>
          <w:szCs w:val="21"/>
          <w:lang w:val="en-US" w:eastAsia="en-US" w:bidi="ar-SA"/>
        </w:rPr>
      </w:pPr>
    </w:p>
    <w:p>
      <w:pPr>
        <w:tabs>
          <w:tab w:val="right" w:pos="8931"/>
        </w:tabs>
        <w:bidi w:val="0"/>
        <w:jc w:val="left"/>
        <w:rPr>
          <w:rFonts w:hint="eastAsia" w:eastAsia="宋体"/>
          <w:lang w:val="en-US" w:eastAsia="zh-CN"/>
        </w:rPr>
        <w:sectPr>
          <w:pgSz w:w="11907" w:h="16840"/>
          <w:pgMar w:top="1152" w:right="1558" w:bottom="400" w:left="1418" w:header="882" w:footer="0" w:gutter="0"/>
          <w:pgBorders>
            <w:top w:val="none" w:sz="0" w:space="0"/>
            <w:left w:val="none" w:sz="0" w:space="0"/>
            <w:bottom w:val="none" w:sz="0" w:space="0"/>
            <w:right w:val="none" w:sz="0" w:space="0"/>
          </w:pgBorders>
          <w:pgNumType w:fmt="numberInDash"/>
          <w:cols w:space="720" w:num="1"/>
        </w:sectPr>
      </w:pPr>
      <w:r>
        <w:rPr>
          <w:rFonts w:hint="eastAsia" w:eastAsia="宋体"/>
          <w:lang w:val="en-US" w:eastAsia="zh-CN"/>
        </w:rPr>
        <w:tab/>
      </w:r>
      <w:r>
        <w:fldChar w:fldCharType="begin"/>
      </w:r>
      <w:r>
        <w:instrText xml:space="preserve"> PAGE  \* MERGEFORMAT </w:instrText>
      </w:r>
      <w:r>
        <w:fldChar w:fldCharType="separate"/>
      </w:r>
      <w:r>
        <w:t xml:space="preserve">- </w:t>
      </w:r>
      <w:r>
        <w:rPr>
          <w:rFonts w:hint="eastAsia" w:eastAsia="宋体"/>
          <w:lang w:val="en-US" w:eastAsia="zh-CN"/>
        </w:rPr>
        <w:t>43</w:t>
      </w:r>
      <w:r>
        <w:t xml:space="preserve"> -</w:t>
      </w:r>
      <w:r>
        <w:fldChar w:fldCharType="end"/>
      </w:r>
    </w:p>
    <w:p>
      <w:pPr>
        <w:pStyle w:val="2"/>
        <w:spacing w:line="241" w:lineRule="auto"/>
      </w:pPr>
    </w:p>
    <w:p>
      <w:pPr>
        <w:spacing w:before="78" w:line="230" w:lineRule="auto"/>
        <w:ind w:left="25" w:right="40" w:hanging="3"/>
        <w:rPr>
          <w:rFonts w:ascii="宋体" w:hAnsi="宋体" w:eastAsia="宋体" w:cs="宋体"/>
          <w:sz w:val="24"/>
          <w:szCs w:val="24"/>
        </w:rPr>
      </w:pPr>
      <w:r>
        <w:rPr>
          <w:rFonts w:ascii="宋体" w:hAnsi="宋体" w:eastAsia="宋体" w:cs="宋体"/>
          <w:spacing w:val="-1"/>
          <w:sz w:val="24"/>
          <w:szCs w:val="24"/>
        </w:rPr>
        <w:t>4）供应商提供投标截止日前一年内任意</w:t>
      </w:r>
      <w:r>
        <w:rPr>
          <w:rFonts w:ascii="宋体" w:hAnsi="宋体" w:eastAsia="宋体" w:cs="宋体"/>
          <w:spacing w:val="-44"/>
          <w:sz w:val="24"/>
          <w:szCs w:val="24"/>
        </w:rPr>
        <w:t xml:space="preserve"> </w:t>
      </w:r>
      <w:r>
        <w:rPr>
          <w:rFonts w:hint="eastAsia" w:ascii="宋体" w:hAnsi="宋体" w:eastAsia="宋体" w:cs="宋体"/>
          <w:spacing w:val="-1"/>
          <w:sz w:val="24"/>
          <w:szCs w:val="24"/>
          <w:lang w:val="en-US" w:eastAsia="zh-CN"/>
        </w:rPr>
        <w:t>1</w:t>
      </w:r>
      <w:r>
        <w:rPr>
          <w:rFonts w:ascii="宋体" w:hAnsi="宋体" w:eastAsia="宋体" w:cs="宋体"/>
          <w:spacing w:val="-51"/>
          <w:sz w:val="24"/>
          <w:szCs w:val="24"/>
        </w:rPr>
        <w:t xml:space="preserve"> </w:t>
      </w:r>
      <w:r>
        <w:rPr>
          <w:rFonts w:ascii="宋体" w:hAnsi="宋体" w:eastAsia="宋体" w:cs="宋体"/>
          <w:spacing w:val="-1"/>
          <w:sz w:val="24"/>
          <w:szCs w:val="24"/>
        </w:rPr>
        <w:t>个月的缴纳税收的相关凭据（以税务</w:t>
      </w:r>
      <w:r>
        <w:rPr>
          <w:rFonts w:ascii="宋体" w:hAnsi="宋体" w:eastAsia="宋体" w:cs="宋体"/>
          <w:sz w:val="24"/>
          <w:szCs w:val="24"/>
        </w:rPr>
        <w:t xml:space="preserve"> </w:t>
      </w:r>
      <w:r>
        <w:rPr>
          <w:rFonts w:ascii="宋体" w:hAnsi="宋体" w:eastAsia="宋体" w:cs="宋体"/>
          <w:spacing w:val="-1"/>
          <w:sz w:val="24"/>
          <w:szCs w:val="24"/>
        </w:rPr>
        <w:t>部门出具的纳税证明或银行缴纳的纳税凭证为准）</w:t>
      </w: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59" w:line="219" w:lineRule="auto"/>
        <w:ind w:left="42"/>
        <w:rPr>
          <w:rFonts w:ascii="宋体" w:hAnsi="宋体" w:eastAsia="宋体" w:cs="宋体"/>
          <w:sz w:val="18"/>
          <w:szCs w:val="18"/>
        </w:rPr>
      </w:pPr>
    </w:p>
    <w:p>
      <w:pPr>
        <w:spacing w:line="219" w:lineRule="auto"/>
        <w:rPr>
          <w:rFonts w:ascii="宋体" w:hAnsi="宋体" w:eastAsia="宋体" w:cs="宋体"/>
          <w:sz w:val="18"/>
          <w:szCs w:val="18"/>
        </w:rPr>
      </w:pPr>
    </w:p>
    <w:p>
      <w:pPr>
        <w:tabs>
          <w:tab w:val="right" w:pos="8335"/>
        </w:tabs>
        <w:bidi w:val="0"/>
        <w:jc w:val="left"/>
        <w:rPr>
          <w:rFonts w:hint="eastAsia" w:ascii="Arial" w:hAnsi="Arial" w:eastAsia="宋体" w:cs="Arial"/>
          <w:snapToGrid w:val="0"/>
          <w:color w:val="000000"/>
          <w:kern w:val="0"/>
          <w:sz w:val="21"/>
          <w:szCs w:val="21"/>
          <w:lang w:val="en-US" w:eastAsia="zh-CN" w:bidi="ar-SA"/>
        </w:rPr>
        <w:sectPr>
          <w:headerReference r:id="rId74" w:type="default"/>
          <w:pgSz w:w="11907" w:h="16840"/>
          <w:pgMar w:top="1152" w:right="1786" w:bottom="400" w:left="1786" w:header="882" w:footer="0" w:gutter="0"/>
          <w:pgBorders>
            <w:top w:val="none" w:sz="0" w:space="0"/>
            <w:left w:val="none" w:sz="0" w:space="0"/>
            <w:bottom w:val="none" w:sz="0" w:space="0"/>
            <w:right w:val="none" w:sz="0" w:space="0"/>
          </w:pgBorders>
          <w:pgNumType w:fmt="numberInDash"/>
          <w:cols w:space="720" w:num="1"/>
        </w:sectPr>
      </w:pPr>
      <w:r>
        <w:rPr>
          <w:rFonts w:hint="eastAsia" w:eastAsia="宋体" w:cs="Arial"/>
          <w:snapToGrid w:val="0"/>
          <w:color w:val="000000"/>
          <w:kern w:val="0"/>
          <w:sz w:val="21"/>
          <w:szCs w:val="21"/>
          <w:lang w:val="en-US" w:eastAsia="zh-CN" w:bidi="ar-SA"/>
        </w:rPr>
        <w:tab/>
      </w:r>
      <w:r>
        <w:fldChar w:fldCharType="begin"/>
      </w:r>
      <w:r>
        <w:instrText xml:space="preserve"> PAGE  \* MERGEFORMAT </w:instrText>
      </w:r>
      <w:r>
        <w:fldChar w:fldCharType="separate"/>
      </w:r>
      <w:r>
        <w:t xml:space="preserve">- </w:t>
      </w:r>
      <w:r>
        <w:rPr>
          <w:rFonts w:hint="eastAsia" w:eastAsia="宋体"/>
          <w:lang w:val="en-US" w:eastAsia="zh-CN"/>
        </w:rPr>
        <w:t>44</w:t>
      </w:r>
      <w:r>
        <w:t xml:space="preserve"> -</w:t>
      </w:r>
      <w:r>
        <w:fldChar w:fldCharType="end"/>
      </w:r>
    </w:p>
    <w:p>
      <w:pPr>
        <w:pStyle w:val="2"/>
        <w:spacing w:line="275" w:lineRule="auto"/>
      </w:pPr>
    </w:p>
    <w:p>
      <w:pPr>
        <w:pStyle w:val="2"/>
        <w:spacing w:line="276" w:lineRule="auto"/>
      </w:pPr>
    </w:p>
    <w:p>
      <w:pPr>
        <w:spacing w:before="78" w:line="230" w:lineRule="auto"/>
        <w:ind w:left="25" w:right="40" w:firstLine="2"/>
        <w:rPr>
          <w:rFonts w:ascii="宋体" w:hAnsi="宋体" w:eastAsia="宋体" w:cs="宋体"/>
          <w:sz w:val="24"/>
          <w:szCs w:val="24"/>
        </w:rPr>
      </w:pPr>
      <w:r>
        <w:rPr>
          <w:rFonts w:ascii="宋体" w:hAnsi="宋体" w:eastAsia="宋体" w:cs="宋体"/>
          <w:spacing w:val="-1"/>
          <w:sz w:val="24"/>
          <w:szCs w:val="24"/>
        </w:rPr>
        <w:t>5）供应商提供投标截止日前一年内任意</w:t>
      </w:r>
      <w:r>
        <w:rPr>
          <w:rFonts w:ascii="宋体" w:hAnsi="宋体" w:eastAsia="宋体" w:cs="宋体"/>
          <w:spacing w:val="-46"/>
          <w:sz w:val="24"/>
          <w:szCs w:val="24"/>
        </w:rPr>
        <w:t xml:space="preserve"> </w:t>
      </w:r>
      <w:r>
        <w:rPr>
          <w:rFonts w:hint="eastAsia" w:ascii="宋体" w:hAnsi="宋体" w:eastAsia="宋体" w:cs="宋体"/>
          <w:spacing w:val="-1"/>
          <w:sz w:val="24"/>
          <w:szCs w:val="24"/>
          <w:lang w:val="en-US" w:eastAsia="zh-CN"/>
        </w:rPr>
        <w:t>1</w:t>
      </w:r>
      <w:r>
        <w:rPr>
          <w:rFonts w:ascii="宋体" w:hAnsi="宋体" w:eastAsia="宋体" w:cs="宋体"/>
          <w:spacing w:val="-51"/>
          <w:sz w:val="24"/>
          <w:szCs w:val="24"/>
        </w:rPr>
        <w:t xml:space="preserve"> </w:t>
      </w:r>
      <w:r>
        <w:rPr>
          <w:rFonts w:ascii="宋体" w:hAnsi="宋体" w:eastAsia="宋体" w:cs="宋体"/>
          <w:spacing w:val="-1"/>
          <w:sz w:val="24"/>
          <w:szCs w:val="24"/>
        </w:rPr>
        <w:t>个月的依法缴纳社会保险的</w:t>
      </w:r>
      <w:r>
        <w:rPr>
          <w:rFonts w:ascii="宋体" w:hAnsi="宋体" w:eastAsia="宋体" w:cs="宋体"/>
          <w:spacing w:val="-2"/>
          <w:sz w:val="24"/>
          <w:szCs w:val="24"/>
        </w:rPr>
        <w:t>证明（以</w:t>
      </w:r>
      <w:r>
        <w:rPr>
          <w:rFonts w:ascii="宋体" w:hAnsi="宋体" w:eastAsia="宋体" w:cs="宋体"/>
          <w:sz w:val="24"/>
          <w:szCs w:val="24"/>
        </w:rPr>
        <w:t xml:space="preserve"> </w:t>
      </w:r>
      <w:r>
        <w:rPr>
          <w:rFonts w:ascii="宋体" w:hAnsi="宋体" w:eastAsia="宋体" w:cs="宋体"/>
          <w:spacing w:val="-1"/>
          <w:sz w:val="24"/>
          <w:szCs w:val="24"/>
        </w:rPr>
        <w:t>社保部门出具的社保缴纳证明或银行缴纳的社保凭证为准）</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line="219" w:lineRule="auto"/>
      </w:pPr>
    </w:p>
    <w:p>
      <w:pPr>
        <w:bidi w:val="0"/>
        <w:rPr>
          <w:rFonts w:ascii="Arial" w:hAnsi="Arial" w:eastAsia="Arial" w:cs="Arial"/>
          <w:snapToGrid w:val="0"/>
          <w:color w:val="000000"/>
          <w:kern w:val="0"/>
          <w:sz w:val="21"/>
          <w:szCs w:val="21"/>
          <w:lang w:val="en-US" w:eastAsia="en-US" w:bidi="ar-SA"/>
        </w:rPr>
      </w:pPr>
    </w:p>
    <w:p>
      <w:pPr>
        <w:tabs>
          <w:tab w:val="right" w:pos="8335"/>
        </w:tabs>
        <w:bidi w:val="0"/>
        <w:jc w:val="left"/>
        <w:rPr>
          <w:rFonts w:hint="eastAsia" w:eastAsia="宋体"/>
          <w:lang w:val="en-US" w:eastAsia="zh-CN"/>
        </w:rPr>
        <w:sectPr>
          <w:pgSz w:w="11907" w:h="16840"/>
          <w:pgMar w:top="1152" w:right="1786" w:bottom="400" w:left="1786" w:header="882" w:footer="0" w:gutter="0"/>
          <w:pgBorders>
            <w:top w:val="none" w:sz="0" w:space="0"/>
            <w:left w:val="none" w:sz="0" w:space="0"/>
            <w:bottom w:val="none" w:sz="0" w:space="0"/>
            <w:right w:val="none" w:sz="0" w:space="0"/>
          </w:pgBorders>
          <w:pgNumType w:fmt="numberInDash"/>
          <w:cols w:space="720" w:num="1"/>
        </w:sectPr>
      </w:pPr>
      <w:r>
        <w:rPr>
          <w:rFonts w:hint="eastAsia" w:eastAsia="宋体"/>
          <w:lang w:val="en-US" w:eastAsia="zh-CN"/>
        </w:rPr>
        <w:tab/>
      </w:r>
      <w:r>
        <w:fldChar w:fldCharType="begin"/>
      </w:r>
      <w:r>
        <w:instrText xml:space="preserve"> PAGE  \* MERGEFORMAT </w:instrText>
      </w:r>
      <w:r>
        <w:fldChar w:fldCharType="separate"/>
      </w:r>
      <w:r>
        <w:t xml:space="preserve">- </w:t>
      </w:r>
      <w:r>
        <w:rPr>
          <w:rFonts w:hint="eastAsia" w:eastAsia="宋体"/>
          <w:lang w:val="en-US" w:eastAsia="zh-CN"/>
        </w:rPr>
        <w:t>45</w:t>
      </w:r>
      <w:r>
        <w:t xml:space="preserve"> -</w:t>
      </w:r>
      <w:r>
        <w:fldChar w:fldCharType="end"/>
      </w:r>
    </w:p>
    <w:p>
      <w:pPr>
        <w:pStyle w:val="2"/>
        <w:spacing w:line="276" w:lineRule="auto"/>
      </w:pPr>
    </w:p>
    <w:p>
      <w:pPr>
        <w:pStyle w:val="2"/>
        <w:spacing w:line="276" w:lineRule="auto"/>
      </w:pPr>
    </w:p>
    <w:p>
      <w:pPr>
        <w:spacing w:before="78" w:line="219" w:lineRule="auto"/>
        <w:ind w:left="25"/>
        <w:rPr>
          <w:rFonts w:ascii="宋体" w:hAnsi="宋体" w:eastAsia="宋体" w:cs="宋体"/>
          <w:sz w:val="24"/>
          <w:szCs w:val="24"/>
        </w:rPr>
      </w:pPr>
      <w:r>
        <w:rPr>
          <w:rFonts w:ascii="宋体" w:hAnsi="宋体" w:eastAsia="宋体" w:cs="宋体"/>
          <w:sz w:val="24"/>
          <w:szCs w:val="24"/>
        </w:rPr>
        <w:t>6）参加政府采购活动前三年内，在经营活动</w:t>
      </w:r>
      <w:r>
        <w:rPr>
          <w:rFonts w:ascii="宋体" w:hAnsi="宋体" w:eastAsia="宋体" w:cs="宋体"/>
          <w:spacing w:val="-1"/>
          <w:sz w:val="24"/>
          <w:szCs w:val="24"/>
        </w:rPr>
        <w:t>中没有重大违法记录的声明函</w:t>
      </w:r>
    </w:p>
    <w:p>
      <w:pPr>
        <w:pStyle w:val="2"/>
        <w:spacing w:line="284" w:lineRule="auto"/>
      </w:pPr>
    </w:p>
    <w:p>
      <w:pPr>
        <w:pStyle w:val="2"/>
        <w:spacing w:line="284" w:lineRule="auto"/>
      </w:pPr>
    </w:p>
    <w:p>
      <w:pPr>
        <w:spacing w:before="78" w:line="219" w:lineRule="auto"/>
        <w:ind w:left="2014"/>
        <w:rPr>
          <w:rFonts w:ascii="宋体" w:hAnsi="宋体" w:eastAsia="宋体" w:cs="宋体"/>
          <w:sz w:val="24"/>
          <w:szCs w:val="24"/>
        </w:rPr>
      </w:pPr>
    </w:p>
    <w:p>
      <w:pPr>
        <w:pStyle w:val="2"/>
        <w:spacing w:line="283" w:lineRule="auto"/>
      </w:pPr>
    </w:p>
    <w:p>
      <w:pPr>
        <w:pStyle w:val="2"/>
        <w:spacing w:line="283" w:lineRule="auto"/>
      </w:pPr>
    </w:p>
    <w:p>
      <w:pPr>
        <w:spacing w:before="78" w:line="219" w:lineRule="auto"/>
        <w:ind w:left="23"/>
        <w:rPr>
          <w:rFonts w:ascii="宋体" w:hAnsi="宋体" w:eastAsia="宋体" w:cs="宋体"/>
          <w:sz w:val="24"/>
          <w:szCs w:val="24"/>
        </w:rPr>
      </w:pPr>
      <w:r>
        <w:rPr>
          <w:rFonts w:ascii="宋体" w:hAnsi="宋体" w:eastAsia="宋体" w:cs="宋体"/>
          <w:spacing w:val="5"/>
          <w:sz w:val="24"/>
          <w:szCs w:val="24"/>
        </w:rPr>
        <w:t>致</w:t>
      </w:r>
      <w:r>
        <w:rPr>
          <w:rFonts w:ascii="宋体" w:hAnsi="宋体" w:eastAsia="宋体" w:cs="宋体"/>
          <w:spacing w:val="-18"/>
          <w:sz w:val="24"/>
          <w:szCs w:val="24"/>
        </w:rPr>
        <w:t>：（</w:t>
      </w:r>
      <w:r>
        <w:rPr>
          <w:rFonts w:ascii="宋体" w:hAnsi="宋体" w:eastAsia="宋体" w:cs="宋体"/>
          <w:spacing w:val="5"/>
          <w:sz w:val="24"/>
          <w:szCs w:val="24"/>
        </w:rPr>
        <w:t>采购人）</w:t>
      </w:r>
    </w:p>
    <w:p>
      <w:pPr>
        <w:pStyle w:val="2"/>
        <w:spacing w:line="257" w:lineRule="auto"/>
      </w:pPr>
    </w:p>
    <w:p>
      <w:pPr>
        <w:spacing w:before="78" w:line="468" w:lineRule="exact"/>
        <w:jc w:val="right"/>
        <w:rPr>
          <w:rFonts w:ascii="宋体" w:hAnsi="宋体" w:eastAsia="宋体" w:cs="宋体"/>
          <w:sz w:val="24"/>
          <w:szCs w:val="24"/>
        </w:rPr>
      </w:pPr>
      <w:r>
        <w:rPr>
          <w:rFonts w:ascii="宋体" w:hAnsi="宋体" w:eastAsia="宋体" w:cs="宋体"/>
          <w:spacing w:val="-2"/>
          <w:position w:val="17"/>
          <w:sz w:val="24"/>
          <w:szCs w:val="24"/>
        </w:rPr>
        <w:t>我公司承诺参加政府采购活动前三年内，在经营活动中没有重大</w:t>
      </w:r>
      <w:r>
        <w:rPr>
          <w:rFonts w:ascii="宋体" w:hAnsi="宋体" w:eastAsia="宋体" w:cs="宋体"/>
          <w:spacing w:val="-3"/>
          <w:position w:val="17"/>
          <w:sz w:val="24"/>
          <w:szCs w:val="24"/>
        </w:rPr>
        <w:t>违法记录，</w:t>
      </w:r>
    </w:p>
    <w:p>
      <w:pPr>
        <w:spacing w:line="219" w:lineRule="auto"/>
        <w:ind w:left="23"/>
        <w:rPr>
          <w:rFonts w:ascii="宋体" w:hAnsi="宋体" w:eastAsia="宋体" w:cs="宋体"/>
          <w:sz w:val="24"/>
          <w:szCs w:val="24"/>
        </w:rPr>
      </w:pPr>
      <w:r>
        <w:rPr>
          <w:rFonts w:ascii="宋体" w:hAnsi="宋体" w:eastAsia="宋体" w:cs="宋体"/>
          <w:spacing w:val="-2"/>
          <w:sz w:val="24"/>
          <w:szCs w:val="24"/>
        </w:rPr>
        <w:t>特此说明！</w:t>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pStyle w:val="2"/>
        <w:spacing w:line="248" w:lineRule="auto"/>
      </w:pPr>
    </w:p>
    <w:p>
      <w:pPr>
        <w:pStyle w:val="2"/>
        <w:spacing w:line="248" w:lineRule="auto"/>
      </w:pPr>
    </w:p>
    <w:p>
      <w:pPr>
        <w:spacing w:before="79" w:line="219" w:lineRule="auto"/>
        <w:ind w:left="2624"/>
        <w:rPr>
          <w:rFonts w:ascii="宋体" w:hAnsi="宋体" w:eastAsia="宋体" w:cs="宋体"/>
          <w:sz w:val="24"/>
          <w:szCs w:val="24"/>
        </w:rPr>
      </w:pPr>
      <w:r>
        <w:rPr>
          <w:rFonts w:ascii="宋体" w:hAnsi="宋体" w:eastAsia="宋体" w:cs="宋体"/>
          <w:spacing w:val="1"/>
          <w:sz w:val="24"/>
          <w:szCs w:val="24"/>
        </w:rPr>
        <w:t>供 应</w:t>
      </w:r>
      <w:r>
        <w:rPr>
          <w:rFonts w:ascii="宋体" w:hAnsi="宋体" w:eastAsia="宋体" w:cs="宋体"/>
          <w:spacing w:val="14"/>
          <w:sz w:val="24"/>
          <w:szCs w:val="24"/>
        </w:rPr>
        <w:t xml:space="preserve"> </w:t>
      </w:r>
      <w:r>
        <w:rPr>
          <w:rFonts w:ascii="宋体" w:hAnsi="宋体" w:eastAsia="宋体" w:cs="宋体"/>
          <w:spacing w:val="1"/>
          <w:sz w:val="24"/>
          <w:szCs w:val="24"/>
        </w:rPr>
        <w:t>商</w:t>
      </w:r>
      <w:r>
        <w:rPr>
          <w:rFonts w:ascii="宋体" w:hAnsi="宋体" w:eastAsia="宋体" w:cs="宋体"/>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1"/>
          <w:sz w:val="24"/>
          <w:szCs w:val="24"/>
        </w:rPr>
        <w:t>盖单位章）</w:t>
      </w:r>
    </w:p>
    <w:p>
      <w:pPr>
        <w:pStyle w:val="2"/>
        <w:spacing w:line="296" w:lineRule="auto"/>
      </w:pPr>
    </w:p>
    <w:p>
      <w:pPr>
        <w:pStyle w:val="2"/>
        <w:spacing w:line="297" w:lineRule="auto"/>
      </w:pPr>
    </w:p>
    <w:p>
      <w:pPr>
        <w:spacing w:before="79" w:line="219" w:lineRule="auto"/>
        <w:ind w:left="2625"/>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pPr>
        <w:pStyle w:val="2"/>
        <w:spacing w:line="452" w:lineRule="auto"/>
      </w:pPr>
    </w:p>
    <w:p>
      <w:pPr>
        <w:pStyle w:val="2"/>
        <w:spacing w:before="78" w:line="220" w:lineRule="auto"/>
        <w:ind w:left="4573"/>
        <w:rPr>
          <w:rFonts w:ascii="宋体" w:hAnsi="宋体" w:eastAsia="宋体" w:cs="宋体"/>
          <w:sz w:val="24"/>
          <w:szCs w:val="24"/>
        </w:rPr>
      </w:pPr>
      <w:r>
        <w:rPr>
          <w:rFonts w:ascii="宋体" w:hAnsi="宋体" w:eastAsia="宋体" w:cs="宋体"/>
          <w:spacing w:val="77"/>
          <w:sz w:val="24"/>
          <w:szCs w:val="24"/>
          <w:u w:val="single" w:color="auto"/>
        </w:rPr>
        <w:t xml:space="preserve"> </w:t>
      </w:r>
      <w:r>
        <w:rPr>
          <w:rFonts w:hint="eastAsia" w:ascii="宋体" w:hAnsi="宋体" w:eastAsia="宋体" w:cs="宋体"/>
          <w:spacing w:val="77"/>
          <w:sz w:val="24"/>
          <w:szCs w:val="24"/>
          <w:u w:val="single" w:color="auto"/>
          <w:lang w:val="en-US" w:eastAsia="zh-CN"/>
        </w:rPr>
        <w:t xml:space="preserve"> </w:t>
      </w:r>
      <w:r>
        <w:rPr>
          <w:rFonts w:ascii="宋体" w:hAnsi="宋体" w:eastAsia="宋体" w:cs="宋体"/>
          <w:spacing w:val="-7"/>
          <w:sz w:val="24"/>
          <w:szCs w:val="24"/>
        </w:rPr>
        <w:t>年</w:t>
      </w:r>
      <w:r>
        <w:rPr>
          <w:rFonts w:ascii="宋体" w:hAnsi="宋体" w:eastAsia="宋体" w:cs="宋体"/>
          <w:spacing w:val="77"/>
          <w:sz w:val="24"/>
          <w:szCs w:val="24"/>
          <w:u w:val="single" w:color="auto"/>
        </w:rPr>
        <w:t xml:space="preserve"> </w:t>
      </w:r>
      <w:r>
        <w:rPr>
          <w:rFonts w:hint="eastAsia" w:ascii="宋体" w:hAnsi="宋体" w:eastAsia="宋体" w:cs="宋体"/>
          <w:spacing w:val="77"/>
          <w:sz w:val="24"/>
          <w:szCs w:val="24"/>
          <w:u w:val="single" w:color="auto"/>
          <w:lang w:val="en-US" w:eastAsia="zh-CN"/>
        </w:rPr>
        <w:t xml:space="preserve"> </w:t>
      </w:r>
      <w:r>
        <w:rPr>
          <w:rFonts w:ascii="宋体" w:hAnsi="宋体" w:eastAsia="宋体" w:cs="宋体"/>
          <w:spacing w:val="-7"/>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77"/>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7"/>
          <w:sz w:val="24"/>
          <w:szCs w:val="24"/>
        </w:rPr>
        <w:t>日</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60" w:line="219" w:lineRule="auto"/>
        <w:ind w:left="42"/>
        <w:rPr>
          <w:rFonts w:ascii="宋体" w:hAnsi="宋体" w:eastAsia="宋体" w:cs="宋体"/>
          <w:sz w:val="18"/>
          <w:szCs w:val="18"/>
        </w:rPr>
      </w:pPr>
    </w:p>
    <w:p>
      <w:pPr>
        <w:spacing w:line="219" w:lineRule="auto"/>
        <w:rPr>
          <w:rFonts w:ascii="宋体" w:hAnsi="宋体" w:eastAsia="宋体" w:cs="宋体"/>
          <w:sz w:val="18"/>
          <w:szCs w:val="18"/>
        </w:rPr>
      </w:pPr>
    </w:p>
    <w:p>
      <w:pPr>
        <w:tabs>
          <w:tab w:val="right" w:pos="8356"/>
        </w:tabs>
        <w:bidi w:val="0"/>
        <w:jc w:val="left"/>
        <w:rPr>
          <w:rFonts w:hint="eastAsia" w:ascii="Arial" w:hAnsi="Arial" w:eastAsia="宋体" w:cs="Arial"/>
          <w:snapToGrid w:val="0"/>
          <w:color w:val="000000"/>
          <w:kern w:val="0"/>
          <w:sz w:val="21"/>
          <w:szCs w:val="21"/>
          <w:lang w:val="en-US" w:eastAsia="zh-CN" w:bidi="ar-SA"/>
        </w:rPr>
        <w:sectPr>
          <w:headerReference r:id="rId75" w:type="default"/>
          <w:pgSz w:w="11907" w:h="16840"/>
          <w:pgMar w:top="1152" w:right="1765" w:bottom="400" w:left="1786" w:header="882" w:footer="0" w:gutter="0"/>
          <w:pgBorders>
            <w:top w:val="none" w:sz="0" w:space="0"/>
            <w:left w:val="none" w:sz="0" w:space="0"/>
            <w:bottom w:val="none" w:sz="0" w:space="0"/>
            <w:right w:val="none" w:sz="0" w:space="0"/>
          </w:pgBorders>
          <w:pgNumType w:fmt="numberInDash"/>
          <w:cols w:space="720" w:num="1"/>
        </w:sectPr>
      </w:pPr>
      <w:r>
        <w:rPr>
          <w:rFonts w:hint="eastAsia" w:eastAsia="宋体" w:cs="Arial"/>
          <w:snapToGrid w:val="0"/>
          <w:color w:val="000000"/>
          <w:kern w:val="0"/>
          <w:sz w:val="21"/>
          <w:szCs w:val="21"/>
          <w:lang w:val="en-US" w:eastAsia="zh-CN" w:bidi="ar-SA"/>
        </w:rPr>
        <w:tab/>
      </w:r>
      <w:r>
        <w:fldChar w:fldCharType="begin"/>
      </w:r>
      <w:r>
        <w:instrText xml:space="preserve"> PAGE  \* MERGEFORMAT </w:instrText>
      </w:r>
      <w:r>
        <w:fldChar w:fldCharType="separate"/>
      </w:r>
      <w:r>
        <w:t xml:space="preserve">- </w:t>
      </w:r>
      <w:r>
        <w:rPr>
          <w:rFonts w:hint="eastAsia" w:eastAsia="宋体"/>
          <w:lang w:val="en-US" w:eastAsia="zh-CN"/>
        </w:rPr>
        <w:t>46</w:t>
      </w:r>
      <w:r>
        <w:t xml:space="preserve"> -</w:t>
      </w:r>
      <w:r>
        <w:fldChar w:fldCharType="end"/>
      </w:r>
    </w:p>
    <w:p>
      <w:pPr>
        <w:spacing w:before="315" w:line="220" w:lineRule="auto"/>
        <w:ind w:left="257"/>
        <w:rPr>
          <w:rFonts w:ascii="宋体" w:hAnsi="宋体" w:eastAsia="宋体" w:cs="宋体"/>
          <w:sz w:val="28"/>
          <w:szCs w:val="28"/>
        </w:rPr>
      </w:pPr>
      <w:r>
        <w:rPr>
          <w:rFonts w:ascii="宋体" w:hAnsi="宋体" w:eastAsia="宋体" w:cs="宋体"/>
          <w:spacing w:val="-2"/>
          <w:sz w:val="28"/>
          <w:szCs w:val="28"/>
        </w:rPr>
        <w:t>（三）近年类似项目情况表</w:t>
      </w:r>
    </w:p>
    <w:p>
      <w:pPr>
        <w:pStyle w:val="2"/>
        <w:spacing w:line="471" w:lineRule="auto"/>
      </w:pPr>
    </w:p>
    <w:p>
      <w:pPr>
        <w:spacing w:before="113" w:line="225" w:lineRule="auto"/>
        <w:ind w:left="3644"/>
        <w:outlineLvl w:val="2"/>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业绩汇总表</w:t>
      </w:r>
    </w:p>
    <w:p>
      <w:pPr>
        <w:spacing w:before="222"/>
      </w:pPr>
    </w:p>
    <w:tbl>
      <w:tblPr>
        <w:tblStyle w:val="8"/>
        <w:tblW w:w="8575" w:type="dxa"/>
        <w:tblInd w:w="2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2461"/>
        <w:gridCol w:w="1713"/>
        <w:gridCol w:w="1713"/>
        <w:gridCol w:w="17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69" w:type="dxa"/>
            <w:vAlign w:val="top"/>
          </w:tcPr>
          <w:p>
            <w:pPr>
              <w:pStyle w:val="9"/>
              <w:spacing w:before="244" w:line="222" w:lineRule="auto"/>
              <w:ind w:left="270"/>
              <w:rPr>
                <w:sz w:val="22"/>
                <w:szCs w:val="22"/>
              </w:rPr>
            </w:pPr>
            <w:r>
              <w:rPr>
                <w:spacing w:val="-3"/>
                <w:sz w:val="22"/>
                <w:szCs w:val="22"/>
              </w:rPr>
              <w:t>序号</w:t>
            </w:r>
          </w:p>
        </w:tc>
        <w:tc>
          <w:tcPr>
            <w:tcW w:w="2461" w:type="dxa"/>
            <w:vAlign w:val="top"/>
          </w:tcPr>
          <w:p>
            <w:pPr>
              <w:pStyle w:val="9"/>
              <w:spacing w:before="245" w:line="221" w:lineRule="auto"/>
              <w:ind w:left="798"/>
              <w:rPr>
                <w:sz w:val="22"/>
                <w:szCs w:val="22"/>
              </w:rPr>
            </w:pPr>
            <w:r>
              <w:rPr>
                <w:spacing w:val="-3"/>
                <w:sz w:val="22"/>
                <w:szCs w:val="22"/>
              </w:rPr>
              <w:t>项目名称</w:t>
            </w:r>
          </w:p>
        </w:tc>
        <w:tc>
          <w:tcPr>
            <w:tcW w:w="1713" w:type="dxa"/>
            <w:vAlign w:val="top"/>
          </w:tcPr>
          <w:p>
            <w:pPr>
              <w:pStyle w:val="9"/>
              <w:spacing w:before="244" w:line="222" w:lineRule="auto"/>
              <w:ind w:left="452"/>
              <w:rPr>
                <w:sz w:val="22"/>
                <w:szCs w:val="22"/>
              </w:rPr>
            </w:pPr>
            <w:r>
              <w:rPr>
                <w:spacing w:val="-10"/>
                <w:sz w:val="22"/>
                <w:szCs w:val="22"/>
              </w:rPr>
              <w:t>甲方名称</w:t>
            </w:r>
          </w:p>
        </w:tc>
        <w:tc>
          <w:tcPr>
            <w:tcW w:w="1713" w:type="dxa"/>
            <w:vAlign w:val="top"/>
          </w:tcPr>
          <w:p>
            <w:pPr>
              <w:pStyle w:val="9"/>
              <w:spacing w:before="245" w:line="219" w:lineRule="auto"/>
              <w:ind w:left="423"/>
              <w:rPr>
                <w:sz w:val="22"/>
                <w:szCs w:val="22"/>
              </w:rPr>
            </w:pPr>
            <w:r>
              <w:rPr>
                <w:spacing w:val="-2"/>
                <w:sz w:val="22"/>
                <w:szCs w:val="22"/>
              </w:rPr>
              <w:t>采购内容</w:t>
            </w:r>
          </w:p>
        </w:tc>
        <w:tc>
          <w:tcPr>
            <w:tcW w:w="1719" w:type="dxa"/>
            <w:vAlign w:val="top"/>
          </w:tcPr>
          <w:p>
            <w:pPr>
              <w:pStyle w:val="9"/>
              <w:spacing w:before="245" w:line="222" w:lineRule="auto"/>
              <w:ind w:left="205"/>
              <w:rPr>
                <w:sz w:val="22"/>
                <w:szCs w:val="22"/>
              </w:rPr>
            </w:pPr>
            <w:r>
              <w:rPr>
                <w:spacing w:val="-2"/>
                <w:sz w:val="22"/>
                <w:szCs w:val="22"/>
              </w:rPr>
              <w:t>合同签订时间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969" w:type="dxa"/>
            <w:vAlign w:val="top"/>
          </w:tcPr>
          <w:p>
            <w:pPr>
              <w:rPr>
                <w:rFonts w:ascii="Arial"/>
                <w:sz w:val="21"/>
              </w:rPr>
            </w:pPr>
          </w:p>
        </w:tc>
        <w:tc>
          <w:tcPr>
            <w:tcW w:w="2461" w:type="dxa"/>
            <w:vAlign w:val="top"/>
          </w:tcPr>
          <w:p>
            <w:pPr>
              <w:rPr>
                <w:rFonts w:ascii="Arial"/>
                <w:sz w:val="21"/>
              </w:rPr>
            </w:pPr>
          </w:p>
        </w:tc>
        <w:tc>
          <w:tcPr>
            <w:tcW w:w="1713" w:type="dxa"/>
            <w:vAlign w:val="top"/>
          </w:tcPr>
          <w:p>
            <w:pPr>
              <w:rPr>
                <w:rFonts w:ascii="Arial"/>
                <w:sz w:val="21"/>
              </w:rPr>
            </w:pPr>
          </w:p>
        </w:tc>
        <w:tc>
          <w:tcPr>
            <w:tcW w:w="1713" w:type="dxa"/>
            <w:vAlign w:val="top"/>
          </w:tcPr>
          <w:p>
            <w:pPr>
              <w:rPr>
                <w:rFonts w:ascii="Arial"/>
                <w:sz w:val="21"/>
              </w:rPr>
            </w:pPr>
          </w:p>
        </w:tc>
        <w:tc>
          <w:tcPr>
            <w:tcW w:w="17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69" w:type="dxa"/>
            <w:vAlign w:val="top"/>
          </w:tcPr>
          <w:p>
            <w:pPr>
              <w:rPr>
                <w:rFonts w:ascii="Arial"/>
                <w:sz w:val="21"/>
              </w:rPr>
            </w:pPr>
          </w:p>
        </w:tc>
        <w:tc>
          <w:tcPr>
            <w:tcW w:w="2461" w:type="dxa"/>
            <w:vAlign w:val="top"/>
          </w:tcPr>
          <w:p>
            <w:pPr>
              <w:rPr>
                <w:rFonts w:ascii="Arial"/>
                <w:sz w:val="21"/>
              </w:rPr>
            </w:pPr>
          </w:p>
        </w:tc>
        <w:tc>
          <w:tcPr>
            <w:tcW w:w="1713" w:type="dxa"/>
            <w:vAlign w:val="top"/>
          </w:tcPr>
          <w:p>
            <w:pPr>
              <w:rPr>
                <w:rFonts w:ascii="Arial"/>
                <w:sz w:val="21"/>
              </w:rPr>
            </w:pPr>
          </w:p>
        </w:tc>
        <w:tc>
          <w:tcPr>
            <w:tcW w:w="1713" w:type="dxa"/>
            <w:vAlign w:val="top"/>
          </w:tcPr>
          <w:p>
            <w:pPr>
              <w:rPr>
                <w:rFonts w:ascii="Arial"/>
                <w:sz w:val="21"/>
              </w:rPr>
            </w:pPr>
          </w:p>
        </w:tc>
        <w:tc>
          <w:tcPr>
            <w:tcW w:w="17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969" w:type="dxa"/>
            <w:vAlign w:val="top"/>
          </w:tcPr>
          <w:p>
            <w:pPr>
              <w:rPr>
                <w:rFonts w:ascii="Arial"/>
                <w:sz w:val="21"/>
              </w:rPr>
            </w:pPr>
          </w:p>
        </w:tc>
        <w:tc>
          <w:tcPr>
            <w:tcW w:w="2461" w:type="dxa"/>
            <w:vAlign w:val="top"/>
          </w:tcPr>
          <w:p>
            <w:pPr>
              <w:rPr>
                <w:rFonts w:ascii="Arial"/>
                <w:sz w:val="21"/>
              </w:rPr>
            </w:pPr>
          </w:p>
        </w:tc>
        <w:tc>
          <w:tcPr>
            <w:tcW w:w="1713" w:type="dxa"/>
            <w:vAlign w:val="top"/>
          </w:tcPr>
          <w:p>
            <w:pPr>
              <w:rPr>
                <w:rFonts w:ascii="Arial"/>
                <w:sz w:val="21"/>
              </w:rPr>
            </w:pPr>
          </w:p>
        </w:tc>
        <w:tc>
          <w:tcPr>
            <w:tcW w:w="1713" w:type="dxa"/>
            <w:vAlign w:val="top"/>
          </w:tcPr>
          <w:p>
            <w:pPr>
              <w:rPr>
                <w:rFonts w:ascii="Arial"/>
                <w:sz w:val="21"/>
              </w:rPr>
            </w:pPr>
          </w:p>
        </w:tc>
        <w:tc>
          <w:tcPr>
            <w:tcW w:w="17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969" w:type="dxa"/>
            <w:vAlign w:val="top"/>
          </w:tcPr>
          <w:p>
            <w:pPr>
              <w:rPr>
                <w:rFonts w:ascii="Arial"/>
                <w:sz w:val="21"/>
              </w:rPr>
            </w:pPr>
          </w:p>
        </w:tc>
        <w:tc>
          <w:tcPr>
            <w:tcW w:w="2461" w:type="dxa"/>
            <w:vAlign w:val="top"/>
          </w:tcPr>
          <w:p>
            <w:pPr>
              <w:rPr>
                <w:rFonts w:ascii="Arial"/>
                <w:sz w:val="21"/>
              </w:rPr>
            </w:pPr>
          </w:p>
        </w:tc>
        <w:tc>
          <w:tcPr>
            <w:tcW w:w="1713" w:type="dxa"/>
            <w:vAlign w:val="top"/>
          </w:tcPr>
          <w:p>
            <w:pPr>
              <w:rPr>
                <w:rFonts w:ascii="Arial"/>
                <w:sz w:val="21"/>
              </w:rPr>
            </w:pPr>
          </w:p>
        </w:tc>
        <w:tc>
          <w:tcPr>
            <w:tcW w:w="1713" w:type="dxa"/>
            <w:vAlign w:val="top"/>
          </w:tcPr>
          <w:p>
            <w:pPr>
              <w:rPr>
                <w:rFonts w:ascii="Arial"/>
                <w:sz w:val="21"/>
              </w:rPr>
            </w:pPr>
          </w:p>
        </w:tc>
        <w:tc>
          <w:tcPr>
            <w:tcW w:w="1719" w:type="dxa"/>
            <w:vAlign w:val="top"/>
          </w:tcPr>
          <w:p>
            <w:pPr>
              <w:rPr>
                <w:rFonts w:ascii="Arial"/>
                <w:sz w:val="21"/>
              </w:rPr>
            </w:pPr>
          </w:p>
        </w:tc>
      </w:tr>
    </w:tbl>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spacing w:line="219" w:lineRule="auto"/>
      </w:pPr>
    </w:p>
    <w:p>
      <w:pPr>
        <w:bidi w:val="0"/>
        <w:rPr>
          <w:rFonts w:ascii="Arial" w:hAnsi="Arial" w:eastAsia="Arial" w:cs="Arial"/>
          <w:snapToGrid w:val="0"/>
          <w:color w:val="000000"/>
          <w:kern w:val="0"/>
          <w:sz w:val="21"/>
          <w:szCs w:val="21"/>
          <w:lang w:val="en-US" w:eastAsia="en-US" w:bidi="ar-SA"/>
        </w:rPr>
      </w:pPr>
    </w:p>
    <w:p>
      <w:pPr>
        <w:tabs>
          <w:tab w:val="right" w:pos="9071"/>
        </w:tabs>
        <w:bidi w:val="0"/>
        <w:jc w:val="left"/>
        <w:rPr>
          <w:rFonts w:hint="eastAsia" w:eastAsia="宋体"/>
          <w:lang w:val="en-US" w:eastAsia="zh-CN"/>
        </w:rPr>
        <w:sectPr>
          <w:headerReference r:id="rId76" w:type="default"/>
          <w:pgSz w:w="11906" w:h="16839"/>
          <w:pgMar w:top="1152" w:right="1417" w:bottom="400" w:left="1418" w:header="882" w:footer="0" w:gutter="0"/>
          <w:pgBorders>
            <w:top w:val="none" w:sz="0" w:space="0"/>
            <w:left w:val="none" w:sz="0" w:space="0"/>
            <w:bottom w:val="none" w:sz="0" w:space="0"/>
            <w:right w:val="none" w:sz="0" w:space="0"/>
          </w:pgBorders>
          <w:pgNumType w:fmt="numberInDash"/>
          <w:cols w:space="720" w:num="1"/>
        </w:sectPr>
      </w:pPr>
      <w:r>
        <w:rPr>
          <w:rFonts w:hint="eastAsia" w:eastAsia="宋体"/>
          <w:lang w:val="en-US" w:eastAsia="zh-CN"/>
        </w:rPr>
        <w:tab/>
      </w:r>
      <w:r>
        <w:fldChar w:fldCharType="begin"/>
      </w:r>
      <w:r>
        <w:instrText xml:space="preserve"> PAGE  \* MERGEFORMAT </w:instrText>
      </w:r>
      <w:r>
        <w:fldChar w:fldCharType="separate"/>
      </w:r>
      <w:r>
        <w:t xml:space="preserve">- </w:t>
      </w:r>
      <w:r>
        <w:rPr>
          <w:rFonts w:hint="eastAsia" w:eastAsia="宋体"/>
          <w:lang w:val="en-US" w:eastAsia="zh-CN"/>
        </w:rPr>
        <w:t>47</w:t>
      </w:r>
      <w:r>
        <w:t xml:space="preserve"> -</w:t>
      </w:r>
      <w:r>
        <w:fldChar w:fldCharType="end"/>
      </w:r>
    </w:p>
    <w:p>
      <w:pPr>
        <w:pStyle w:val="2"/>
        <w:spacing w:line="478" w:lineRule="auto"/>
      </w:pPr>
    </w:p>
    <w:p>
      <w:pPr>
        <w:spacing w:before="78" w:line="220" w:lineRule="auto"/>
        <w:ind w:left="253"/>
        <w:rPr>
          <w:rFonts w:ascii="宋体" w:hAnsi="宋体" w:eastAsia="宋体" w:cs="宋体"/>
          <w:sz w:val="24"/>
          <w:szCs w:val="24"/>
        </w:rPr>
      </w:pPr>
      <w:r>
        <w:rPr>
          <w:rFonts w:ascii="宋体" w:hAnsi="宋体" w:eastAsia="宋体" w:cs="宋体"/>
          <w:spacing w:val="-9"/>
          <w:sz w:val="24"/>
          <w:szCs w:val="24"/>
        </w:rPr>
        <w:t>业绩</w:t>
      </w:r>
      <w:r>
        <w:rPr>
          <w:rFonts w:ascii="宋体" w:hAnsi="宋体" w:eastAsia="宋体" w:cs="宋体"/>
          <w:spacing w:val="-33"/>
          <w:sz w:val="24"/>
          <w:szCs w:val="24"/>
        </w:rPr>
        <w:t xml:space="preserve"> </w:t>
      </w:r>
      <w:r>
        <w:rPr>
          <w:rFonts w:ascii="宋体" w:hAnsi="宋体" w:eastAsia="宋体" w:cs="宋体"/>
          <w:spacing w:val="-9"/>
          <w:sz w:val="24"/>
          <w:szCs w:val="24"/>
        </w:rPr>
        <w:t>1：</w:t>
      </w:r>
    </w:p>
    <w:p>
      <w:pPr>
        <w:spacing w:before="45"/>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7"/>
        <w:gridCol w:w="59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547" w:type="dxa"/>
            <w:vAlign w:val="top"/>
          </w:tcPr>
          <w:p>
            <w:pPr>
              <w:pStyle w:val="9"/>
              <w:spacing w:before="216" w:line="220" w:lineRule="auto"/>
              <w:ind w:left="803"/>
              <w:rPr>
                <w:sz w:val="24"/>
                <w:szCs w:val="24"/>
              </w:rPr>
            </w:pPr>
            <w:r>
              <w:rPr>
                <w:spacing w:val="-4"/>
                <w:sz w:val="24"/>
                <w:szCs w:val="24"/>
              </w:rPr>
              <w:t>项目名称</w:t>
            </w:r>
          </w:p>
        </w:tc>
        <w:tc>
          <w:tcPr>
            <w:tcW w:w="5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547" w:type="dxa"/>
            <w:vAlign w:val="top"/>
          </w:tcPr>
          <w:p>
            <w:pPr>
              <w:pStyle w:val="9"/>
              <w:spacing w:before="182" w:line="219" w:lineRule="auto"/>
              <w:ind w:left="682"/>
              <w:rPr>
                <w:sz w:val="24"/>
                <w:szCs w:val="24"/>
              </w:rPr>
            </w:pPr>
            <w:r>
              <w:rPr>
                <w:spacing w:val="-3"/>
                <w:sz w:val="24"/>
                <w:szCs w:val="24"/>
              </w:rPr>
              <w:t>规格和型号</w:t>
            </w:r>
          </w:p>
        </w:tc>
        <w:tc>
          <w:tcPr>
            <w:tcW w:w="5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547" w:type="dxa"/>
            <w:vAlign w:val="top"/>
          </w:tcPr>
          <w:p>
            <w:pPr>
              <w:pStyle w:val="9"/>
              <w:spacing w:before="183" w:line="221" w:lineRule="auto"/>
              <w:ind w:left="832"/>
              <w:rPr>
                <w:sz w:val="24"/>
                <w:szCs w:val="24"/>
              </w:rPr>
            </w:pPr>
            <w:r>
              <w:rPr>
                <w:spacing w:val="-11"/>
                <w:sz w:val="24"/>
                <w:szCs w:val="24"/>
              </w:rPr>
              <w:t>甲方名称</w:t>
            </w:r>
          </w:p>
        </w:tc>
        <w:tc>
          <w:tcPr>
            <w:tcW w:w="5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2547" w:type="dxa"/>
            <w:vAlign w:val="top"/>
          </w:tcPr>
          <w:p>
            <w:pPr>
              <w:pStyle w:val="9"/>
              <w:spacing w:before="185" w:line="221" w:lineRule="auto"/>
              <w:ind w:left="352"/>
              <w:rPr>
                <w:sz w:val="24"/>
                <w:szCs w:val="24"/>
              </w:rPr>
            </w:pPr>
            <w:r>
              <w:rPr>
                <w:spacing w:val="-6"/>
                <w:sz w:val="24"/>
                <w:szCs w:val="24"/>
              </w:rPr>
              <w:t>甲方联系人及电话</w:t>
            </w:r>
          </w:p>
        </w:tc>
        <w:tc>
          <w:tcPr>
            <w:tcW w:w="5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547" w:type="dxa"/>
            <w:vAlign w:val="top"/>
          </w:tcPr>
          <w:p>
            <w:pPr>
              <w:pStyle w:val="9"/>
              <w:spacing w:before="186" w:line="218" w:lineRule="auto"/>
              <w:ind w:left="802"/>
              <w:rPr>
                <w:sz w:val="24"/>
                <w:szCs w:val="24"/>
              </w:rPr>
            </w:pPr>
            <w:r>
              <w:rPr>
                <w:spacing w:val="-3"/>
                <w:sz w:val="24"/>
                <w:szCs w:val="24"/>
              </w:rPr>
              <w:t>合同价格</w:t>
            </w:r>
          </w:p>
        </w:tc>
        <w:tc>
          <w:tcPr>
            <w:tcW w:w="5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547" w:type="dxa"/>
            <w:vAlign w:val="top"/>
          </w:tcPr>
          <w:p>
            <w:pPr>
              <w:pStyle w:val="9"/>
              <w:spacing w:before="187" w:line="221" w:lineRule="auto"/>
              <w:ind w:left="562"/>
              <w:rPr>
                <w:sz w:val="24"/>
                <w:szCs w:val="24"/>
              </w:rPr>
            </w:pPr>
            <w:r>
              <w:rPr>
                <w:spacing w:val="-2"/>
                <w:sz w:val="24"/>
                <w:szCs w:val="24"/>
              </w:rPr>
              <w:t>合同签订时间</w:t>
            </w:r>
          </w:p>
        </w:tc>
        <w:tc>
          <w:tcPr>
            <w:tcW w:w="5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2" w:hRule="atLeast"/>
        </w:trPr>
        <w:tc>
          <w:tcPr>
            <w:tcW w:w="2547"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9"/>
              <w:spacing w:before="78" w:line="500" w:lineRule="exact"/>
              <w:ind w:left="212"/>
              <w:rPr>
                <w:sz w:val="24"/>
                <w:szCs w:val="24"/>
              </w:rPr>
            </w:pPr>
            <w:r>
              <w:rPr>
                <w:spacing w:val="-2"/>
                <w:position w:val="19"/>
                <w:sz w:val="24"/>
                <w:szCs w:val="24"/>
              </w:rPr>
              <w:t>项目概况及供应商履</w:t>
            </w:r>
          </w:p>
          <w:p>
            <w:pPr>
              <w:pStyle w:val="9"/>
              <w:spacing w:line="220" w:lineRule="auto"/>
              <w:ind w:left="910"/>
              <w:rPr>
                <w:sz w:val="24"/>
                <w:szCs w:val="24"/>
              </w:rPr>
            </w:pPr>
            <w:r>
              <w:rPr>
                <w:spacing w:val="-6"/>
                <w:sz w:val="24"/>
                <w:szCs w:val="24"/>
              </w:rPr>
              <w:t>约情况</w:t>
            </w:r>
          </w:p>
        </w:tc>
        <w:tc>
          <w:tcPr>
            <w:tcW w:w="5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7" w:hRule="atLeast"/>
        </w:trPr>
        <w:tc>
          <w:tcPr>
            <w:tcW w:w="2547" w:type="dxa"/>
            <w:vAlign w:val="top"/>
          </w:tcPr>
          <w:p>
            <w:pPr>
              <w:pStyle w:val="9"/>
              <w:spacing w:before="197" w:line="221" w:lineRule="auto"/>
              <w:ind w:left="1044"/>
              <w:rPr>
                <w:sz w:val="24"/>
                <w:szCs w:val="24"/>
              </w:rPr>
            </w:pPr>
            <w:r>
              <w:rPr>
                <w:spacing w:val="-7"/>
                <w:sz w:val="24"/>
                <w:szCs w:val="24"/>
              </w:rPr>
              <w:t>备注</w:t>
            </w:r>
          </w:p>
        </w:tc>
        <w:tc>
          <w:tcPr>
            <w:tcW w:w="5979" w:type="dxa"/>
            <w:vAlign w:val="top"/>
          </w:tcPr>
          <w:p>
            <w:pPr>
              <w:rPr>
                <w:rFonts w:ascii="Arial"/>
                <w:sz w:val="21"/>
              </w:rPr>
            </w:pPr>
          </w:p>
        </w:tc>
      </w:tr>
    </w:tbl>
    <w:p>
      <w:pPr>
        <w:spacing w:before="152" w:line="219" w:lineRule="auto"/>
        <w:ind w:left="252"/>
        <w:outlineLvl w:val="2"/>
        <w:rPr>
          <w:rFonts w:ascii="宋体" w:hAnsi="宋体" w:eastAsia="宋体" w:cs="宋体"/>
          <w:sz w:val="24"/>
          <w:szCs w:val="24"/>
        </w:rPr>
      </w:pPr>
      <w:r>
        <w:rPr>
          <w:rFonts w:ascii="宋体" w:hAnsi="宋体" w:eastAsia="宋体" w:cs="宋体"/>
          <w:spacing w:val="-4"/>
          <w:sz w:val="24"/>
          <w:szCs w:val="24"/>
        </w:rPr>
        <w:t>注：20</w:t>
      </w:r>
      <w:r>
        <w:rPr>
          <w:rFonts w:hint="eastAsia" w:ascii="宋体" w:hAnsi="宋体" w:eastAsia="宋体" w:cs="宋体"/>
          <w:spacing w:val="-4"/>
          <w:sz w:val="24"/>
          <w:szCs w:val="24"/>
          <w:lang w:val="en-US" w:eastAsia="zh-CN"/>
        </w:rPr>
        <w:t>22</w:t>
      </w:r>
      <w:r>
        <w:rPr>
          <w:rFonts w:ascii="宋体" w:hAnsi="宋体" w:eastAsia="宋体" w:cs="宋体"/>
          <w:spacing w:val="-49"/>
          <w:sz w:val="24"/>
          <w:szCs w:val="24"/>
        </w:rPr>
        <w:t xml:space="preserve"> </w:t>
      </w:r>
      <w:r>
        <w:rPr>
          <w:rFonts w:ascii="宋体" w:hAnsi="宋体" w:eastAsia="宋体" w:cs="宋体"/>
          <w:spacing w:val="-4"/>
          <w:sz w:val="24"/>
          <w:szCs w:val="24"/>
        </w:rPr>
        <w:t>年</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5"/>
          <w:sz w:val="24"/>
          <w:szCs w:val="24"/>
        </w:rPr>
        <w:t xml:space="preserve"> </w:t>
      </w:r>
      <w:r>
        <w:rPr>
          <w:rFonts w:ascii="宋体" w:hAnsi="宋体" w:eastAsia="宋体" w:cs="宋体"/>
          <w:spacing w:val="-4"/>
          <w:sz w:val="24"/>
          <w:szCs w:val="24"/>
        </w:rPr>
        <w:t>月</w:t>
      </w:r>
      <w:r>
        <w:rPr>
          <w:rFonts w:ascii="宋体" w:hAnsi="宋体" w:eastAsia="宋体" w:cs="宋体"/>
          <w:spacing w:val="-33"/>
          <w:sz w:val="24"/>
          <w:szCs w:val="24"/>
        </w:rPr>
        <w:t xml:space="preserve"> </w:t>
      </w:r>
      <w:r>
        <w:rPr>
          <w:rFonts w:ascii="宋体" w:hAnsi="宋体" w:eastAsia="宋体" w:cs="宋体"/>
          <w:spacing w:val="-4"/>
          <w:sz w:val="24"/>
          <w:szCs w:val="24"/>
        </w:rPr>
        <w:t>1 日至今承揽的类似业绩，本表后附相关证明材料（具</w:t>
      </w:r>
      <w:r>
        <w:rPr>
          <w:rFonts w:ascii="宋体" w:hAnsi="宋体" w:eastAsia="宋体" w:cs="宋体"/>
          <w:spacing w:val="-5"/>
          <w:sz w:val="24"/>
          <w:szCs w:val="24"/>
        </w:rPr>
        <w:t>体证明</w:t>
      </w:r>
    </w:p>
    <w:p>
      <w:pPr>
        <w:spacing w:before="80" w:line="219" w:lineRule="auto"/>
        <w:ind w:left="252"/>
        <w:rPr>
          <w:rFonts w:ascii="宋体" w:hAnsi="宋体" w:eastAsia="宋体" w:cs="宋体"/>
          <w:sz w:val="24"/>
          <w:szCs w:val="24"/>
        </w:rPr>
      </w:pPr>
      <w:r>
        <w:rPr>
          <w:rFonts w:ascii="宋体" w:hAnsi="宋体" w:eastAsia="宋体" w:cs="宋体"/>
          <w:spacing w:val="-1"/>
          <w:sz w:val="24"/>
          <w:szCs w:val="24"/>
        </w:rPr>
        <w:t>材料要求见评标办法</w:t>
      </w:r>
      <w:r>
        <w:rPr>
          <w:rFonts w:ascii="宋体" w:hAnsi="宋体" w:eastAsia="宋体" w:cs="宋体"/>
          <w:spacing w:val="5"/>
          <w:sz w:val="24"/>
          <w:szCs w:val="24"/>
        </w:rPr>
        <w:t>），</w:t>
      </w:r>
      <w:r>
        <w:rPr>
          <w:rFonts w:ascii="宋体" w:hAnsi="宋体" w:eastAsia="宋体" w:cs="宋体"/>
          <w:spacing w:val="-1"/>
          <w:sz w:val="24"/>
          <w:szCs w:val="24"/>
        </w:rPr>
        <w:t>每个业绩均需填写一张此表。</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line="219" w:lineRule="auto"/>
      </w:pPr>
    </w:p>
    <w:p>
      <w:pPr>
        <w:bidi w:val="0"/>
        <w:rPr>
          <w:rFonts w:ascii="Arial" w:hAnsi="Arial" w:eastAsia="Arial" w:cs="Arial"/>
          <w:snapToGrid w:val="0"/>
          <w:color w:val="000000"/>
          <w:kern w:val="0"/>
          <w:sz w:val="21"/>
          <w:szCs w:val="21"/>
          <w:lang w:val="en-US" w:eastAsia="en-US" w:bidi="ar-SA"/>
        </w:rPr>
      </w:pPr>
    </w:p>
    <w:p>
      <w:pPr>
        <w:tabs>
          <w:tab w:val="right" w:pos="9076"/>
        </w:tabs>
        <w:bidi w:val="0"/>
        <w:jc w:val="left"/>
        <w:rPr>
          <w:rFonts w:hint="eastAsia" w:eastAsia="宋体"/>
          <w:lang w:val="en-US" w:eastAsia="zh-CN"/>
        </w:rPr>
        <w:sectPr>
          <w:headerReference r:id="rId77" w:type="default"/>
          <w:pgSz w:w="11906" w:h="16839"/>
          <w:pgMar w:top="1152" w:right="1417" w:bottom="400" w:left="1413" w:header="882" w:footer="0" w:gutter="0"/>
          <w:pgBorders>
            <w:top w:val="none" w:sz="0" w:space="0"/>
            <w:left w:val="none" w:sz="0" w:space="0"/>
            <w:bottom w:val="none" w:sz="0" w:space="0"/>
            <w:right w:val="none" w:sz="0" w:space="0"/>
          </w:pgBorders>
          <w:pgNumType w:fmt="numberInDash"/>
          <w:cols w:space="720" w:num="1"/>
        </w:sectPr>
      </w:pPr>
      <w:r>
        <w:rPr>
          <w:rFonts w:hint="eastAsia" w:eastAsia="宋体"/>
          <w:lang w:val="en-US" w:eastAsia="zh-CN"/>
        </w:rPr>
        <w:tab/>
      </w:r>
      <w:r>
        <w:fldChar w:fldCharType="begin"/>
      </w:r>
      <w:r>
        <w:instrText xml:space="preserve"> PAGE  \* MERGEFORMAT </w:instrText>
      </w:r>
      <w:r>
        <w:fldChar w:fldCharType="separate"/>
      </w:r>
      <w:r>
        <w:t xml:space="preserve">- </w:t>
      </w:r>
      <w:r>
        <w:rPr>
          <w:rFonts w:hint="eastAsia" w:eastAsia="宋体"/>
          <w:lang w:val="en-US" w:eastAsia="zh-CN"/>
        </w:rPr>
        <w:t>48</w:t>
      </w:r>
      <w:r>
        <w:t xml:space="preserve"> -</w:t>
      </w:r>
      <w:r>
        <w:fldChar w:fldCharType="end"/>
      </w:r>
    </w:p>
    <w:p>
      <w:pPr>
        <w:pStyle w:val="2"/>
        <w:spacing w:line="279" w:lineRule="auto"/>
      </w:pPr>
    </w:p>
    <w:p>
      <w:pPr>
        <w:pStyle w:val="2"/>
        <w:spacing w:line="279" w:lineRule="auto"/>
      </w:pPr>
    </w:p>
    <w:p>
      <w:pPr>
        <w:pStyle w:val="2"/>
        <w:spacing w:line="279" w:lineRule="auto"/>
      </w:pPr>
    </w:p>
    <w:p>
      <w:pPr>
        <w:spacing w:before="100" w:line="224" w:lineRule="auto"/>
        <w:ind w:left="2669"/>
        <w:outlineLvl w:val="1"/>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七、拟投入本项目人员情况表</w:t>
      </w:r>
    </w:p>
    <w:p>
      <w:pPr>
        <w:pStyle w:val="2"/>
        <w:spacing w:line="377" w:lineRule="auto"/>
      </w:pPr>
    </w:p>
    <w:p>
      <w:pPr>
        <w:spacing w:before="91" w:line="219" w:lineRule="auto"/>
        <w:ind w:left="3077"/>
        <w:rPr>
          <w:rFonts w:ascii="宋体" w:hAnsi="宋体" w:eastAsia="宋体" w:cs="宋体"/>
          <w:sz w:val="28"/>
          <w:szCs w:val="28"/>
        </w:rPr>
      </w:pPr>
      <w:r>
        <w:rPr>
          <w:rFonts w:ascii="宋体" w:hAnsi="宋体" w:eastAsia="宋体" w:cs="宋体"/>
          <w:spacing w:val="-1"/>
          <w:sz w:val="28"/>
          <w:szCs w:val="28"/>
        </w:rPr>
        <w:t>拟投入本项目的人员情况表</w:t>
      </w:r>
    </w:p>
    <w:p>
      <w:pPr>
        <w:spacing w:before="25"/>
      </w:pPr>
    </w:p>
    <w:tbl>
      <w:tblPr>
        <w:tblStyle w:val="8"/>
        <w:tblW w:w="94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1089"/>
        <w:gridCol w:w="1064"/>
        <w:gridCol w:w="1039"/>
        <w:gridCol w:w="1252"/>
        <w:gridCol w:w="1221"/>
        <w:gridCol w:w="1295"/>
        <w:gridCol w:w="1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46" w:type="dxa"/>
            <w:vAlign w:val="top"/>
          </w:tcPr>
          <w:p>
            <w:pPr>
              <w:pStyle w:val="9"/>
              <w:spacing w:before="196" w:line="219" w:lineRule="auto"/>
              <w:ind w:left="387"/>
              <w:rPr>
                <w:sz w:val="24"/>
                <w:szCs w:val="24"/>
              </w:rPr>
            </w:pPr>
            <w:r>
              <w:rPr>
                <w:spacing w:val="-5"/>
                <w:sz w:val="24"/>
                <w:szCs w:val="24"/>
                <w14:textOutline w14:w="4358" w14:cap="sq" w14:cmpd="sng">
                  <w14:solidFill>
                    <w14:srgbClr w14:val="000000"/>
                  </w14:solidFill>
                  <w14:prstDash w14:val="solid"/>
                  <w14:bevel/>
                </w14:textOutline>
              </w:rPr>
              <w:t>姓名</w:t>
            </w:r>
          </w:p>
        </w:tc>
        <w:tc>
          <w:tcPr>
            <w:tcW w:w="1089" w:type="dxa"/>
            <w:vAlign w:val="top"/>
          </w:tcPr>
          <w:p>
            <w:pPr>
              <w:pStyle w:val="9"/>
              <w:spacing w:before="39" w:line="224" w:lineRule="auto"/>
              <w:ind w:left="428" w:right="182" w:hanging="240"/>
              <w:rPr>
                <w:sz w:val="24"/>
                <w:szCs w:val="24"/>
              </w:rPr>
            </w:pPr>
            <w:r>
              <w:rPr>
                <w:spacing w:val="-3"/>
                <w:sz w:val="24"/>
                <w:szCs w:val="24"/>
                <w14:textOutline w14:w="4358" w14:cap="sq" w14:cmpd="sng">
                  <w14:solidFill>
                    <w14:srgbClr w14:val="000000"/>
                  </w14:solidFill>
                  <w14:prstDash w14:val="solid"/>
                  <w14:bevel/>
                </w14:textOutline>
              </w:rPr>
              <w:t>拟任岗</w:t>
            </w:r>
            <w:r>
              <w:rPr>
                <w:spacing w:val="1"/>
                <w:sz w:val="24"/>
                <w:szCs w:val="24"/>
              </w:rPr>
              <w:t xml:space="preserve"> </w:t>
            </w:r>
            <w:r>
              <w:rPr>
                <w:sz w:val="24"/>
                <w:szCs w:val="24"/>
                <w14:textOutline w14:w="4358" w14:cap="sq" w14:cmpd="sng">
                  <w14:solidFill>
                    <w14:srgbClr w14:val="000000"/>
                  </w14:solidFill>
                  <w14:prstDash w14:val="solid"/>
                  <w14:bevel/>
                </w14:textOutline>
              </w:rPr>
              <w:t>位</w:t>
            </w:r>
          </w:p>
        </w:tc>
        <w:tc>
          <w:tcPr>
            <w:tcW w:w="1064" w:type="dxa"/>
            <w:vAlign w:val="top"/>
          </w:tcPr>
          <w:p>
            <w:pPr>
              <w:pStyle w:val="9"/>
              <w:spacing w:before="196" w:line="219" w:lineRule="auto"/>
              <w:ind w:left="297"/>
              <w:rPr>
                <w:sz w:val="24"/>
                <w:szCs w:val="24"/>
              </w:rPr>
            </w:pPr>
            <w:r>
              <w:rPr>
                <w:spacing w:val="-6"/>
                <w:sz w:val="24"/>
                <w:szCs w:val="24"/>
                <w14:textOutline w14:w="4358" w14:cap="sq" w14:cmpd="sng">
                  <w14:solidFill>
                    <w14:srgbClr w14:val="000000"/>
                  </w14:solidFill>
                  <w14:prstDash w14:val="solid"/>
                  <w14:bevel/>
                </w14:textOutline>
              </w:rPr>
              <w:t>年龄</w:t>
            </w:r>
          </w:p>
        </w:tc>
        <w:tc>
          <w:tcPr>
            <w:tcW w:w="1039" w:type="dxa"/>
            <w:vAlign w:val="top"/>
          </w:tcPr>
          <w:p>
            <w:pPr>
              <w:pStyle w:val="9"/>
              <w:spacing w:before="195" w:line="220" w:lineRule="auto"/>
              <w:ind w:left="287"/>
              <w:rPr>
                <w:sz w:val="24"/>
                <w:szCs w:val="24"/>
              </w:rPr>
            </w:pPr>
            <w:r>
              <w:rPr>
                <w:spacing w:val="-7"/>
                <w:sz w:val="24"/>
                <w:szCs w:val="24"/>
                <w14:textOutline w14:w="4358" w14:cap="sq" w14:cmpd="sng">
                  <w14:solidFill>
                    <w14:srgbClr w14:val="000000"/>
                  </w14:solidFill>
                  <w14:prstDash w14:val="solid"/>
                  <w14:bevel/>
                </w14:textOutline>
              </w:rPr>
              <w:t>性别</w:t>
            </w:r>
          </w:p>
        </w:tc>
        <w:tc>
          <w:tcPr>
            <w:tcW w:w="1252" w:type="dxa"/>
            <w:vAlign w:val="top"/>
          </w:tcPr>
          <w:p>
            <w:pPr>
              <w:pStyle w:val="9"/>
              <w:spacing w:before="195" w:line="220" w:lineRule="auto"/>
              <w:ind w:left="150"/>
              <w:rPr>
                <w:sz w:val="24"/>
                <w:szCs w:val="24"/>
              </w:rPr>
            </w:pPr>
            <w:r>
              <w:rPr>
                <w:spacing w:val="-2"/>
                <w:sz w:val="24"/>
                <w:szCs w:val="24"/>
                <w14:textOutline w14:w="4358" w14:cap="sq" w14:cmpd="sng">
                  <w14:solidFill>
                    <w14:srgbClr w14:val="000000"/>
                  </w14:solidFill>
                  <w14:prstDash w14:val="solid"/>
                  <w14:bevel/>
                </w14:textOutline>
              </w:rPr>
              <w:t>专业学历</w:t>
            </w:r>
          </w:p>
        </w:tc>
        <w:tc>
          <w:tcPr>
            <w:tcW w:w="1221" w:type="dxa"/>
            <w:vAlign w:val="top"/>
          </w:tcPr>
          <w:p>
            <w:pPr>
              <w:pStyle w:val="9"/>
              <w:spacing w:before="196" w:line="219" w:lineRule="auto"/>
              <w:ind w:left="137"/>
              <w:rPr>
                <w:sz w:val="24"/>
                <w:szCs w:val="24"/>
              </w:rPr>
            </w:pPr>
            <w:r>
              <w:rPr>
                <w:spacing w:val="-2"/>
                <w:sz w:val="24"/>
                <w:szCs w:val="24"/>
                <w14:textOutline w14:w="4358" w14:cap="sq" w14:cmpd="sng">
                  <w14:solidFill>
                    <w14:srgbClr w14:val="000000"/>
                  </w14:solidFill>
                  <w14:prstDash w14:val="solid"/>
                  <w14:bevel/>
                </w14:textOutline>
              </w:rPr>
              <w:t>专业年限</w:t>
            </w:r>
          </w:p>
        </w:tc>
        <w:tc>
          <w:tcPr>
            <w:tcW w:w="1295" w:type="dxa"/>
            <w:vAlign w:val="top"/>
          </w:tcPr>
          <w:p>
            <w:pPr>
              <w:pStyle w:val="9"/>
              <w:spacing w:before="196" w:line="221" w:lineRule="auto"/>
              <w:ind w:left="416"/>
              <w:rPr>
                <w:sz w:val="24"/>
                <w:szCs w:val="24"/>
              </w:rPr>
            </w:pPr>
            <w:r>
              <w:rPr>
                <w:spacing w:val="-6"/>
                <w:sz w:val="24"/>
                <w:szCs w:val="24"/>
                <w14:textOutline w14:w="4358" w14:cap="sq" w14:cmpd="sng">
                  <w14:solidFill>
                    <w14:srgbClr w14:val="000000"/>
                  </w14:solidFill>
                  <w14:prstDash w14:val="solid"/>
                  <w14:bevel/>
                </w14:textOutline>
              </w:rPr>
              <w:t>职称</w:t>
            </w:r>
          </w:p>
        </w:tc>
        <w:tc>
          <w:tcPr>
            <w:tcW w:w="1284" w:type="dxa"/>
            <w:vAlign w:val="top"/>
          </w:tcPr>
          <w:p>
            <w:pPr>
              <w:pStyle w:val="9"/>
              <w:spacing w:before="196" w:line="219" w:lineRule="auto"/>
              <w:ind w:left="171"/>
              <w:rPr>
                <w:sz w:val="24"/>
                <w:szCs w:val="24"/>
              </w:rPr>
            </w:pPr>
            <w:r>
              <w:rPr>
                <w:spacing w:val="-3"/>
                <w:sz w:val="24"/>
                <w:szCs w:val="24"/>
                <w14:textOutline w14:w="4358" w14:cap="sq" w14:cmpd="sng">
                  <w14:solidFill>
                    <w14:srgbClr w14:val="000000"/>
                  </w14:solidFill>
                  <w14:prstDash w14:val="solid"/>
                  <w14:bevel/>
                </w14:textOutline>
              </w:rPr>
              <w:t>毕业院校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246" w:type="dxa"/>
            <w:vAlign w:val="top"/>
          </w:tcPr>
          <w:p>
            <w:pPr>
              <w:rPr>
                <w:rFonts w:ascii="Arial"/>
                <w:sz w:val="21"/>
              </w:rPr>
            </w:pPr>
          </w:p>
        </w:tc>
        <w:tc>
          <w:tcPr>
            <w:tcW w:w="1089" w:type="dxa"/>
            <w:vAlign w:val="top"/>
          </w:tcPr>
          <w:p>
            <w:pPr>
              <w:rPr>
                <w:rFonts w:ascii="Arial"/>
                <w:sz w:val="21"/>
              </w:rPr>
            </w:pPr>
          </w:p>
        </w:tc>
        <w:tc>
          <w:tcPr>
            <w:tcW w:w="1064" w:type="dxa"/>
            <w:vAlign w:val="top"/>
          </w:tcPr>
          <w:p>
            <w:pPr>
              <w:rPr>
                <w:rFonts w:ascii="Arial"/>
                <w:sz w:val="21"/>
              </w:rPr>
            </w:pPr>
          </w:p>
        </w:tc>
        <w:tc>
          <w:tcPr>
            <w:tcW w:w="1039" w:type="dxa"/>
            <w:vAlign w:val="top"/>
          </w:tcPr>
          <w:p>
            <w:pPr>
              <w:rPr>
                <w:rFonts w:ascii="Arial"/>
                <w:sz w:val="21"/>
              </w:rPr>
            </w:pPr>
          </w:p>
        </w:tc>
        <w:tc>
          <w:tcPr>
            <w:tcW w:w="1252" w:type="dxa"/>
            <w:vAlign w:val="top"/>
          </w:tcPr>
          <w:p>
            <w:pPr>
              <w:rPr>
                <w:rFonts w:ascii="Arial"/>
                <w:sz w:val="21"/>
              </w:rPr>
            </w:pPr>
          </w:p>
        </w:tc>
        <w:tc>
          <w:tcPr>
            <w:tcW w:w="1221" w:type="dxa"/>
            <w:vAlign w:val="top"/>
          </w:tcPr>
          <w:p>
            <w:pPr>
              <w:rPr>
                <w:rFonts w:ascii="Arial"/>
                <w:sz w:val="21"/>
              </w:rPr>
            </w:pPr>
          </w:p>
        </w:tc>
        <w:tc>
          <w:tcPr>
            <w:tcW w:w="1295" w:type="dxa"/>
            <w:vAlign w:val="top"/>
          </w:tcPr>
          <w:p>
            <w:pPr>
              <w:rPr>
                <w:rFonts w:ascii="Arial"/>
                <w:sz w:val="21"/>
              </w:rPr>
            </w:pPr>
          </w:p>
        </w:tc>
        <w:tc>
          <w:tcPr>
            <w:tcW w:w="12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246" w:type="dxa"/>
            <w:vAlign w:val="top"/>
          </w:tcPr>
          <w:p>
            <w:pPr>
              <w:rPr>
                <w:rFonts w:ascii="Arial"/>
                <w:sz w:val="21"/>
              </w:rPr>
            </w:pPr>
          </w:p>
        </w:tc>
        <w:tc>
          <w:tcPr>
            <w:tcW w:w="1089" w:type="dxa"/>
            <w:vAlign w:val="top"/>
          </w:tcPr>
          <w:p>
            <w:pPr>
              <w:rPr>
                <w:rFonts w:ascii="Arial"/>
                <w:sz w:val="21"/>
              </w:rPr>
            </w:pPr>
          </w:p>
        </w:tc>
        <w:tc>
          <w:tcPr>
            <w:tcW w:w="1064" w:type="dxa"/>
            <w:vAlign w:val="top"/>
          </w:tcPr>
          <w:p>
            <w:pPr>
              <w:rPr>
                <w:rFonts w:ascii="Arial"/>
                <w:sz w:val="21"/>
              </w:rPr>
            </w:pPr>
          </w:p>
        </w:tc>
        <w:tc>
          <w:tcPr>
            <w:tcW w:w="1039" w:type="dxa"/>
            <w:vAlign w:val="top"/>
          </w:tcPr>
          <w:p>
            <w:pPr>
              <w:rPr>
                <w:rFonts w:ascii="Arial"/>
                <w:sz w:val="21"/>
              </w:rPr>
            </w:pPr>
          </w:p>
        </w:tc>
        <w:tc>
          <w:tcPr>
            <w:tcW w:w="1252" w:type="dxa"/>
            <w:vAlign w:val="top"/>
          </w:tcPr>
          <w:p>
            <w:pPr>
              <w:rPr>
                <w:rFonts w:ascii="Arial"/>
                <w:sz w:val="21"/>
              </w:rPr>
            </w:pPr>
          </w:p>
        </w:tc>
        <w:tc>
          <w:tcPr>
            <w:tcW w:w="1221" w:type="dxa"/>
            <w:vAlign w:val="top"/>
          </w:tcPr>
          <w:p>
            <w:pPr>
              <w:rPr>
                <w:rFonts w:ascii="Arial"/>
                <w:sz w:val="21"/>
              </w:rPr>
            </w:pPr>
          </w:p>
        </w:tc>
        <w:tc>
          <w:tcPr>
            <w:tcW w:w="1295" w:type="dxa"/>
            <w:vAlign w:val="top"/>
          </w:tcPr>
          <w:p>
            <w:pPr>
              <w:rPr>
                <w:rFonts w:ascii="Arial"/>
                <w:sz w:val="21"/>
              </w:rPr>
            </w:pPr>
          </w:p>
        </w:tc>
        <w:tc>
          <w:tcPr>
            <w:tcW w:w="12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246" w:type="dxa"/>
            <w:vAlign w:val="top"/>
          </w:tcPr>
          <w:p>
            <w:pPr>
              <w:rPr>
                <w:rFonts w:ascii="Arial"/>
                <w:sz w:val="21"/>
              </w:rPr>
            </w:pPr>
          </w:p>
        </w:tc>
        <w:tc>
          <w:tcPr>
            <w:tcW w:w="1089" w:type="dxa"/>
            <w:vAlign w:val="top"/>
          </w:tcPr>
          <w:p>
            <w:pPr>
              <w:rPr>
                <w:rFonts w:ascii="Arial"/>
                <w:sz w:val="21"/>
              </w:rPr>
            </w:pPr>
          </w:p>
        </w:tc>
        <w:tc>
          <w:tcPr>
            <w:tcW w:w="1064" w:type="dxa"/>
            <w:vAlign w:val="top"/>
          </w:tcPr>
          <w:p>
            <w:pPr>
              <w:rPr>
                <w:rFonts w:ascii="Arial"/>
                <w:sz w:val="21"/>
              </w:rPr>
            </w:pPr>
          </w:p>
        </w:tc>
        <w:tc>
          <w:tcPr>
            <w:tcW w:w="1039" w:type="dxa"/>
            <w:vAlign w:val="top"/>
          </w:tcPr>
          <w:p>
            <w:pPr>
              <w:rPr>
                <w:rFonts w:ascii="Arial"/>
                <w:sz w:val="21"/>
              </w:rPr>
            </w:pPr>
          </w:p>
        </w:tc>
        <w:tc>
          <w:tcPr>
            <w:tcW w:w="1252" w:type="dxa"/>
            <w:vAlign w:val="top"/>
          </w:tcPr>
          <w:p>
            <w:pPr>
              <w:rPr>
                <w:rFonts w:ascii="Arial"/>
                <w:sz w:val="21"/>
              </w:rPr>
            </w:pPr>
          </w:p>
        </w:tc>
        <w:tc>
          <w:tcPr>
            <w:tcW w:w="1221" w:type="dxa"/>
            <w:vAlign w:val="top"/>
          </w:tcPr>
          <w:p>
            <w:pPr>
              <w:rPr>
                <w:rFonts w:ascii="Arial"/>
                <w:sz w:val="21"/>
              </w:rPr>
            </w:pPr>
          </w:p>
        </w:tc>
        <w:tc>
          <w:tcPr>
            <w:tcW w:w="1295" w:type="dxa"/>
            <w:vAlign w:val="top"/>
          </w:tcPr>
          <w:p>
            <w:pPr>
              <w:rPr>
                <w:rFonts w:ascii="Arial"/>
                <w:sz w:val="21"/>
              </w:rPr>
            </w:pPr>
          </w:p>
        </w:tc>
        <w:tc>
          <w:tcPr>
            <w:tcW w:w="12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246" w:type="dxa"/>
            <w:vAlign w:val="top"/>
          </w:tcPr>
          <w:p>
            <w:pPr>
              <w:rPr>
                <w:rFonts w:ascii="Arial"/>
                <w:sz w:val="21"/>
              </w:rPr>
            </w:pPr>
          </w:p>
        </w:tc>
        <w:tc>
          <w:tcPr>
            <w:tcW w:w="1089" w:type="dxa"/>
            <w:vAlign w:val="top"/>
          </w:tcPr>
          <w:p>
            <w:pPr>
              <w:rPr>
                <w:rFonts w:ascii="Arial"/>
                <w:sz w:val="21"/>
              </w:rPr>
            </w:pPr>
          </w:p>
        </w:tc>
        <w:tc>
          <w:tcPr>
            <w:tcW w:w="1064" w:type="dxa"/>
            <w:vAlign w:val="top"/>
          </w:tcPr>
          <w:p>
            <w:pPr>
              <w:rPr>
                <w:rFonts w:ascii="Arial"/>
                <w:sz w:val="21"/>
              </w:rPr>
            </w:pPr>
          </w:p>
        </w:tc>
        <w:tc>
          <w:tcPr>
            <w:tcW w:w="1039" w:type="dxa"/>
            <w:vAlign w:val="top"/>
          </w:tcPr>
          <w:p>
            <w:pPr>
              <w:rPr>
                <w:rFonts w:ascii="Arial"/>
                <w:sz w:val="21"/>
              </w:rPr>
            </w:pPr>
          </w:p>
        </w:tc>
        <w:tc>
          <w:tcPr>
            <w:tcW w:w="1252" w:type="dxa"/>
            <w:vAlign w:val="top"/>
          </w:tcPr>
          <w:p>
            <w:pPr>
              <w:rPr>
                <w:rFonts w:ascii="Arial"/>
                <w:sz w:val="21"/>
              </w:rPr>
            </w:pPr>
          </w:p>
        </w:tc>
        <w:tc>
          <w:tcPr>
            <w:tcW w:w="1221" w:type="dxa"/>
            <w:vAlign w:val="top"/>
          </w:tcPr>
          <w:p>
            <w:pPr>
              <w:rPr>
                <w:rFonts w:ascii="Arial"/>
                <w:sz w:val="21"/>
              </w:rPr>
            </w:pPr>
          </w:p>
        </w:tc>
        <w:tc>
          <w:tcPr>
            <w:tcW w:w="1295" w:type="dxa"/>
            <w:vAlign w:val="top"/>
          </w:tcPr>
          <w:p>
            <w:pPr>
              <w:rPr>
                <w:rFonts w:ascii="Arial"/>
                <w:sz w:val="21"/>
              </w:rPr>
            </w:pPr>
          </w:p>
        </w:tc>
        <w:tc>
          <w:tcPr>
            <w:tcW w:w="12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246" w:type="dxa"/>
            <w:vAlign w:val="top"/>
          </w:tcPr>
          <w:p>
            <w:pPr>
              <w:rPr>
                <w:rFonts w:ascii="Arial"/>
                <w:sz w:val="21"/>
              </w:rPr>
            </w:pPr>
          </w:p>
        </w:tc>
        <w:tc>
          <w:tcPr>
            <w:tcW w:w="1089" w:type="dxa"/>
            <w:vAlign w:val="top"/>
          </w:tcPr>
          <w:p>
            <w:pPr>
              <w:rPr>
                <w:rFonts w:ascii="Arial"/>
                <w:sz w:val="21"/>
              </w:rPr>
            </w:pPr>
          </w:p>
        </w:tc>
        <w:tc>
          <w:tcPr>
            <w:tcW w:w="1064" w:type="dxa"/>
            <w:vAlign w:val="top"/>
          </w:tcPr>
          <w:p>
            <w:pPr>
              <w:rPr>
                <w:rFonts w:ascii="Arial"/>
                <w:sz w:val="21"/>
              </w:rPr>
            </w:pPr>
          </w:p>
        </w:tc>
        <w:tc>
          <w:tcPr>
            <w:tcW w:w="1039" w:type="dxa"/>
            <w:vAlign w:val="top"/>
          </w:tcPr>
          <w:p>
            <w:pPr>
              <w:rPr>
                <w:rFonts w:ascii="Arial"/>
                <w:sz w:val="21"/>
              </w:rPr>
            </w:pPr>
          </w:p>
        </w:tc>
        <w:tc>
          <w:tcPr>
            <w:tcW w:w="1252" w:type="dxa"/>
            <w:vAlign w:val="top"/>
          </w:tcPr>
          <w:p>
            <w:pPr>
              <w:rPr>
                <w:rFonts w:ascii="Arial"/>
                <w:sz w:val="21"/>
              </w:rPr>
            </w:pPr>
          </w:p>
        </w:tc>
        <w:tc>
          <w:tcPr>
            <w:tcW w:w="1221" w:type="dxa"/>
            <w:vAlign w:val="top"/>
          </w:tcPr>
          <w:p>
            <w:pPr>
              <w:rPr>
                <w:rFonts w:ascii="Arial"/>
                <w:sz w:val="21"/>
              </w:rPr>
            </w:pPr>
          </w:p>
        </w:tc>
        <w:tc>
          <w:tcPr>
            <w:tcW w:w="1295" w:type="dxa"/>
            <w:vAlign w:val="top"/>
          </w:tcPr>
          <w:p>
            <w:pPr>
              <w:rPr>
                <w:rFonts w:ascii="Arial"/>
                <w:sz w:val="21"/>
              </w:rPr>
            </w:pPr>
          </w:p>
        </w:tc>
        <w:tc>
          <w:tcPr>
            <w:tcW w:w="12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246" w:type="dxa"/>
            <w:vAlign w:val="top"/>
          </w:tcPr>
          <w:p>
            <w:pPr>
              <w:rPr>
                <w:rFonts w:ascii="Arial"/>
                <w:sz w:val="21"/>
              </w:rPr>
            </w:pPr>
          </w:p>
        </w:tc>
        <w:tc>
          <w:tcPr>
            <w:tcW w:w="1089" w:type="dxa"/>
            <w:vAlign w:val="top"/>
          </w:tcPr>
          <w:p>
            <w:pPr>
              <w:rPr>
                <w:rFonts w:ascii="Arial"/>
                <w:sz w:val="21"/>
              </w:rPr>
            </w:pPr>
          </w:p>
        </w:tc>
        <w:tc>
          <w:tcPr>
            <w:tcW w:w="1064" w:type="dxa"/>
            <w:vAlign w:val="top"/>
          </w:tcPr>
          <w:p>
            <w:pPr>
              <w:rPr>
                <w:rFonts w:ascii="Arial"/>
                <w:sz w:val="21"/>
              </w:rPr>
            </w:pPr>
          </w:p>
        </w:tc>
        <w:tc>
          <w:tcPr>
            <w:tcW w:w="1039" w:type="dxa"/>
            <w:vAlign w:val="top"/>
          </w:tcPr>
          <w:p>
            <w:pPr>
              <w:rPr>
                <w:rFonts w:ascii="Arial"/>
                <w:sz w:val="21"/>
              </w:rPr>
            </w:pPr>
          </w:p>
        </w:tc>
        <w:tc>
          <w:tcPr>
            <w:tcW w:w="1252" w:type="dxa"/>
            <w:vAlign w:val="top"/>
          </w:tcPr>
          <w:p>
            <w:pPr>
              <w:rPr>
                <w:rFonts w:ascii="Arial"/>
                <w:sz w:val="21"/>
              </w:rPr>
            </w:pPr>
          </w:p>
        </w:tc>
        <w:tc>
          <w:tcPr>
            <w:tcW w:w="1221" w:type="dxa"/>
            <w:vAlign w:val="top"/>
          </w:tcPr>
          <w:p>
            <w:pPr>
              <w:rPr>
                <w:rFonts w:ascii="Arial"/>
                <w:sz w:val="21"/>
              </w:rPr>
            </w:pPr>
          </w:p>
        </w:tc>
        <w:tc>
          <w:tcPr>
            <w:tcW w:w="1295" w:type="dxa"/>
            <w:vAlign w:val="top"/>
          </w:tcPr>
          <w:p>
            <w:pPr>
              <w:rPr>
                <w:rFonts w:ascii="Arial"/>
                <w:sz w:val="21"/>
              </w:rPr>
            </w:pPr>
          </w:p>
        </w:tc>
        <w:tc>
          <w:tcPr>
            <w:tcW w:w="12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246" w:type="dxa"/>
            <w:vAlign w:val="top"/>
          </w:tcPr>
          <w:p>
            <w:pPr>
              <w:rPr>
                <w:rFonts w:ascii="Arial"/>
                <w:sz w:val="21"/>
              </w:rPr>
            </w:pPr>
          </w:p>
        </w:tc>
        <w:tc>
          <w:tcPr>
            <w:tcW w:w="1089" w:type="dxa"/>
            <w:vAlign w:val="top"/>
          </w:tcPr>
          <w:p>
            <w:pPr>
              <w:rPr>
                <w:rFonts w:ascii="Arial"/>
                <w:sz w:val="21"/>
              </w:rPr>
            </w:pPr>
          </w:p>
        </w:tc>
        <w:tc>
          <w:tcPr>
            <w:tcW w:w="1064" w:type="dxa"/>
            <w:vAlign w:val="top"/>
          </w:tcPr>
          <w:p>
            <w:pPr>
              <w:rPr>
                <w:rFonts w:ascii="Arial"/>
                <w:sz w:val="21"/>
              </w:rPr>
            </w:pPr>
          </w:p>
        </w:tc>
        <w:tc>
          <w:tcPr>
            <w:tcW w:w="1039" w:type="dxa"/>
            <w:vAlign w:val="top"/>
          </w:tcPr>
          <w:p>
            <w:pPr>
              <w:rPr>
                <w:rFonts w:ascii="Arial"/>
                <w:sz w:val="21"/>
              </w:rPr>
            </w:pPr>
          </w:p>
        </w:tc>
        <w:tc>
          <w:tcPr>
            <w:tcW w:w="1252" w:type="dxa"/>
            <w:vAlign w:val="top"/>
          </w:tcPr>
          <w:p>
            <w:pPr>
              <w:rPr>
                <w:rFonts w:ascii="Arial"/>
                <w:sz w:val="21"/>
              </w:rPr>
            </w:pPr>
          </w:p>
        </w:tc>
        <w:tc>
          <w:tcPr>
            <w:tcW w:w="1221" w:type="dxa"/>
            <w:vAlign w:val="top"/>
          </w:tcPr>
          <w:p>
            <w:pPr>
              <w:rPr>
                <w:rFonts w:ascii="Arial"/>
                <w:sz w:val="21"/>
              </w:rPr>
            </w:pPr>
          </w:p>
        </w:tc>
        <w:tc>
          <w:tcPr>
            <w:tcW w:w="1295" w:type="dxa"/>
            <w:vAlign w:val="top"/>
          </w:tcPr>
          <w:p>
            <w:pPr>
              <w:rPr>
                <w:rFonts w:ascii="Arial"/>
                <w:sz w:val="21"/>
              </w:rPr>
            </w:pPr>
          </w:p>
        </w:tc>
        <w:tc>
          <w:tcPr>
            <w:tcW w:w="12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246" w:type="dxa"/>
            <w:vAlign w:val="top"/>
          </w:tcPr>
          <w:p>
            <w:pPr>
              <w:rPr>
                <w:rFonts w:ascii="Arial"/>
                <w:sz w:val="21"/>
              </w:rPr>
            </w:pPr>
          </w:p>
        </w:tc>
        <w:tc>
          <w:tcPr>
            <w:tcW w:w="1089" w:type="dxa"/>
            <w:vAlign w:val="top"/>
          </w:tcPr>
          <w:p>
            <w:pPr>
              <w:rPr>
                <w:rFonts w:ascii="Arial"/>
                <w:sz w:val="21"/>
              </w:rPr>
            </w:pPr>
          </w:p>
        </w:tc>
        <w:tc>
          <w:tcPr>
            <w:tcW w:w="1064" w:type="dxa"/>
            <w:vAlign w:val="top"/>
          </w:tcPr>
          <w:p>
            <w:pPr>
              <w:rPr>
                <w:rFonts w:ascii="Arial"/>
                <w:sz w:val="21"/>
              </w:rPr>
            </w:pPr>
          </w:p>
        </w:tc>
        <w:tc>
          <w:tcPr>
            <w:tcW w:w="1039" w:type="dxa"/>
            <w:vAlign w:val="top"/>
          </w:tcPr>
          <w:p>
            <w:pPr>
              <w:rPr>
                <w:rFonts w:ascii="Arial"/>
                <w:sz w:val="21"/>
              </w:rPr>
            </w:pPr>
          </w:p>
        </w:tc>
        <w:tc>
          <w:tcPr>
            <w:tcW w:w="1252" w:type="dxa"/>
            <w:vAlign w:val="top"/>
          </w:tcPr>
          <w:p>
            <w:pPr>
              <w:rPr>
                <w:rFonts w:ascii="Arial"/>
                <w:sz w:val="21"/>
              </w:rPr>
            </w:pPr>
          </w:p>
        </w:tc>
        <w:tc>
          <w:tcPr>
            <w:tcW w:w="1221" w:type="dxa"/>
            <w:vAlign w:val="top"/>
          </w:tcPr>
          <w:p>
            <w:pPr>
              <w:rPr>
                <w:rFonts w:ascii="Arial"/>
                <w:sz w:val="21"/>
              </w:rPr>
            </w:pPr>
          </w:p>
        </w:tc>
        <w:tc>
          <w:tcPr>
            <w:tcW w:w="1295" w:type="dxa"/>
            <w:vAlign w:val="top"/>
          </w:tcPr>
          <w:p>
            <w:pPr>
              <w:rPr>
                <w:rFonts w:ascii="Arial"/>
                <w:sz w:val="21"/>
              </w:rPr>
            </w:pPr>
          </w:p>
        </w:tc>
        <w:tc>
          <w:tcPr>
            <w:tcW w:w="12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246" w:type="dxa"/>
            <w:vAlign w:val="top"/>
          </w:tcPr>
          <w:p>
            <w:pPr>
              <w:rPr>
                <w:rFonts w:ascii="Arial"/>
                <w:sz w:val="21"/>
              </w:rPr>
            </w:pPr>
          </w:p>
        </w:tc>
        <w:tc>
          <w:tcPr>
            <w:tcW w:w="1089" w:type="dxa"/>
            <w:vAlign w:val="top"/>
          </w:tcPr>
          <w:p>
            <w:pPr>
              <w:rPr>
                <w:rFonts w:ascii="Arial"/>
                <w:sz w:val="21"/>
              </w:rPr>
            </w:pPr>
          </w:p>
        </w:tc>
        <w:tc>
          <w:tcPr>
            <w:tcW w:w="1064" w:type="dxa"/>
            <w:vAlign w:val="top"/>
          </w:tcPr>
          <w:p>
            <w:pPr>
              <w:rPr>
                <w:rFonts w:ascii="Arial"/>
                <w:sz w:val="21"/>
              </w:rPr>
            </w:pPr>
          </w:p>
        </w:tc>
        <w:tc>
          <w:tcPr>
            <w:tcW w:w="1039" w:type="dxa"/>
            <w:vAlign w:val="top"/>
          </w:tcPr>
          <w:p>
            <w:pPr>
              <w:rPr>
                <w:rFonts w:ascii="Arial"/>
                <w:sz w:val="21"/>
              </w:rPr>
            </w:pPr>
          </w:p>
        </w:tc>
        <w:tc>
          <w:tcPr>
            <w:tcW w:w="1252" w:type="dxa"/>
            <w:vAlign w:val="top"/>
          </w:tcPr>
          <w:p>
            <w:pPr>
              <w:rPr>
                <w:rFonts w:ascii="Arial"/>
                <w:sz w:val="21"/>
              </w:rPr>
            </w:pPr>
          </w:p>
        </w:tc>
        <w:tc>
          <w:tcPr>
            <w:tcW w:w="1221" w:type="dxa"/>
            <w:vAlign w:val="top"/>
          </w:tcPr>
          <w:p>
            <w:pPr>
              <w:rPr>
                <w:rFonts w:ascii="Arial"/>
                <w:sz w:val="21"/>
              </w:rPr>
            </w:pPr>
          </w:p>
        </w:tc>
        <w:tc>
          <w:tcPr>
            <w:tcW w:w="1295" w:type="dxa"/>
            <w:vAlign w:val="top"/>
          </w:tcPr>
          <w:p>
            <w:pPr>
              <w:rPr>
                <w:rFonts w:ascii="Arial"/>
                <w:sz w:val="21"/>
              </w:rPr>
            </w:pPr>
          </w:p>
        </w:tc>
        <w:tc>
          <w:tcPr>
            <w:tcW w:w="12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246" w:type="dxa"/>
            <w:vAlign w:val="top"/>
          </w:tcPr>
          <w:p>
            <w:pPr>
              <w:pStyle w:val="9"/>
              <w:spacing w:before="205" w:line="378" w:lineRule="exact"/>
              <w:ind w:left="525"/>
              <w:rPr>
                <w:sz w:val="24"/>
                <w:szCs w:val="24"/>
              </w:rPr>
            </w:pPr>
            <w:r>
              <w:rPr>
                <w:position w:val="3"/>
                <w:sz w:val="24"/>
                <w:szCs w:val="24"/>
              </w:rPr>
              <w:t>…</w:t>
            </w:r>
          </w:p>
        </w:tc>
        <w:tc>
          <w:tcPr>
            <w:tcW w:w="1089" w:type="dxa"/>
            <w:vAlign w:val="top"/>
          </w:tcPr>
          <w:p>
            <w:pPr>
              <w:rPr>
                <w:rFonts w:ascii="Arial"/>
                <w:sz w:val="21"/>
              </w:rPr>
            </w:pPr>
          </w:p>
        </w:tc>
        <w:tc>
          <w:tcPr>
            <w:tcW w:w="1064" w:type="dxa"/>
            <w:vAlign w:val="top"/>
          </w:tcPr>
          <w:p>
            <w:pPr>
              <w:rPr>
                <w:rFonts w:ascii="Arial"/>
                <w:sz w:val="21"/>
              </w:rPr>
            </w:pPr>
          </w:p>
        </w:tc>
        <w:tc>
          <w:tcPr>
            <w:tcW w:w="1039" w:type="dxa"/>
            <w:vAlign w:val="top"/>
          </w:tcPr>
          <w:p>
            <w:pPr>
              <w:rPr>
                <w:rFonts w:ascii="Arial"/>
                <w:sz w:val="21"/>
              </w:rPr>
            </w:pPr>
          </w:p>
        </w:tc>
        <w:tc>
          <w:tcPr>
            <w:tcW w:w="1252" w:type="dxa"/>
            <w:vAlign w:val="top"/>
          </w:tcPr>
          <w:p>
            <w:pPr>
              <w:rPr>
                <w:rFonts w:ascii="Arial"/>
                <w:sz w:val="21"/>
              </w:rPr>
            </w:pPr>
          </w:p>
        </w:tc>
        <w:tc>
          <w:tcPr>
            <w:tcW w:w="1221" w:type="dxa"/>
            <w:vAlign w:val="top"/>
          </w:tcPr>
          <w:p>
            <w:pPr>
              <w:rPr>
                <w:rFonts w:ascii="Arial"/>
                <w:sz w:val="21"/>
              </w:rPr>
            </w:pPr>
          </w:p>
        </w:tc>
        <w:tc>
          <w:tcPr>
            <w:tcW w:w="1295" w:type="dxa"/>
            <w:vAlign w:val="top"/>
          </w:tcPr>
          <w:p>
            <w:pPr>
              <w:rPr>
                <w:rFonts w:ascii="Arial"/>
                <w:sz w:val="21"/>
              </w:rPr>
            </w:pPr>
          </w:p>
        </w:tc>
        <w:tc>
          <w:tcPr>
            <w:tcW w:w="1284" w:type="dxa"/>
            <w:vAlign w:val="top"/>
          </w:tcPr>
          <w:p>
            <w:pPr>
              <w:rPr>
                <w:rFonts w:ascii="Arial"/>
                <w:sz w:val="21"/>
              </w:rPr>
            </w:pPr>
          </w:p>
        </w:tc>
      </w:tr>
    </w:tbl>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spacing w:line="219" w:lineRule="auto"/>
      </w:pPr>
    </w:p>
    <w:p>
      <w:pPr>
        <w:bidi w:val="0"/>
        <w:rPr>
          <w:rFonts w:ascii="Arial" w:hAnsi="Arial" w:eastAsia="Arial" w:cs="Arial"/>
          <w:snapToGrid w:val="0"/>
          <w:color w:val="000000"/>
          <w:kern w:val="0"/>
          <w:sz w:val="21"/>
          <w:szCs w:val="21"/>
          <w:lang w:val="en-US" w:eastAsia="en-US" w:bidi="ar-SA"/>
        </w:rPr>
      </w:pPr>
    </w:p>
    <w:p>
      <w:pPr>
        <w:tabs>
          <w:tab w:val="right" w:pos="9496"/>
        </w:tabs>
        <w:bidi w:val="0"/>
        <w:jc w:val="left"/>
        <w:rPr>
          <w:rFonts w:hint="eastAsia" w:eastAsia="宋体"/>
          <w:lang w:val="en-US" w:eastAsia="zh-CN"/>
        </w:rPr>
        <w:sectPr>
          <w:headerReference r:id="rId78" w:type="default"/>
          <w:pgSz w:w="11906" w:h="16839"/>
          <w:pgMar w:top="1152" w:right="1205" w:bottom="400" w:left="1205" w:header="882" w:footer="0" w:gutter="0"/>
          <w:pgBorders>
            <w:top w:val="none" w:sz="0" w:space="0"/>
            <w:left w:val="none" w:sz="0" w:space="0"/>
            <w:bottom w:val="none" w:sz="0" w:space="0"/>
            <w:right w:val="none" w:sz="0" w:space="0"/>
          </w:pgBorders>
          <w:pgNumType w:fmt="numberInDash"/>
          <w:cols w:space="720" w:num="1"/>
        </w:sectPr>
      </w:pPr>
      <w:r>
        <w:rPr>
          <w:rFonts w:hint="eastAsia" w:eastAsia="宋体"/>
          <w:lang w:val="en-US" w:eastAsia="zh-CN"/>
        </w:rPr>
        <w:tab/>
      </w:r>
      <w:r>
        <w:fldChar w:fldCharType="begin"/>
      </w:r>
      <w:r>
        <w:instrText xml:space="preserve"> PAGE  \* MERGEFORMAT </w:instrText>
      </w:r>
      <w:r>
        <w:fldChar w:fldCharType="separate"/>
      </w:r>
      <w:r>
        <w:t xml:space="preserve">- </w:t>
      </w:r>
      <w:r>
        <w:rPr>
          <w:rFonts w:hint="eastAsia" w:eastAsia="宋体"/>
          <w:lang w:val="en-US" w:eastAsia="zh-CN"/>
        </w:rPr>
        <w:t>49</w:t>
      </w:r>
      <w:r>
        <w:t xml:space="preserve"> -</w:t>
      </w:r>
      <w:r>
        <w:fldChar w:fldCharType="end"/>
      </w:r>
    </w:p>
    <w:p>
      <w:pPr>
        <w:pStyle w:val="2"/>
        <w:spacing w:line="327" w:lineRule="auto"/>
      </w:pPr>
    </w:p>
    <w:p>
      <w:pPr>
        <w:pStyle w:val="2"/>
        <w:spacing w:line="328" w:lineRule="auto"/>
      </w:pPr>
    </w:p>
    <w:p>
      <w:pPr>
        <w:spacing w:before="101" w:line="225" w:lineRule="auto"/>
        <w:ind w:left="2785"/>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八、服务方案及技术措施</w:t>
      </w:r>
    </w:p>
    <w:p>
      <w:pPr>
        <w:pStyle w:val="2"/>
        <w:spacing w:line="294" w:lineRule="auto"/>
      </w:pPr>
    </w:p>
    <w:p>
      <w:pPr>
        <w:pStyle w:val="2"/>
        <w:spacing w:line="295" w:lineRule="auto"/>
      </w:pPr>
    </w:p>
    <w:p>
      <w:pPr>
        <w:pStyle w:val="2"/>
        <w:spacing w:line="295" w:lineRule="auto"/>
      </w:pPr>
    </w:p>
    <w:p>
      <w:pPr>
        <w:pStyle w:val="2"/>
        <w:spacing w:line="295" w:lineRule="auto"/>
      </w:pPr>
    </w:p>
    <w:p>
      <w:pPr>
        <w:spacing w:before="78" w:line="219" w:lineRule="auto"/>
        <w:ind w:left="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供应商自行编制</w:t>
      </w:r>
      <w:r>
        <w:rPr>
          <w:rFonts w:ascii="宋体" w:hAnsi="宋体" w:eastAsia="宋体" w:cs="宋体"/>
          <w:spacing w:val="-1"/>
          <w:sz w:val="24"/>
          <w:szCs w:val="24"/>
        </w:rPr>
        <w:t>。</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58" w:line="219" w:lineRule="auto"/>
        <w:ind w:left="29"/>
        <w:rPr>
          <w:rFonts w:ascii="宋体" w:hAnsi="宋体" w:eastAsia="宋体" w:cs="宋体"/>
          <w:sz w:val="18"/>
          <w:szCs w:val="18"/>
        </w:rPr>
      </w:pPr>
    </w:p>
    <w:p>
      <w:pPr>
        <w:spacing w:line="219" w:lineRule="auto"/>
        <w:rPr>
          <w:rFonts w:ascii="宋体" w:hAnsi="宋体" w:eastAsia="宋体" w:cs="宋体"/>
          <w:sz w:val="18"/>
          <w:szCs w:val="18"/>
        </w:rPr>
      </w:pPr>
    </w:p>
    <w:p>
      <w:pPr>
        <w:tabs>
          <w:tab w:val="right" w:pos="9071"/>
        </w:tabs>
        <w:bidi w:val="0"/>
        <w:jc w:val="left"/>
        <w:rPr>
          <w:rFonts w:hint="eastAsia" w:ascii="Arial" w:hAnsi="Arial" w:eastAsia="宋体" w:cs="Arial"/>
          <w:snapToGrid w:val="0"/>
          <w:color w:val="000000"/>
          <w:kern w:val="0"/>
          <w:sz w:val="21"/>
          <w:szCs w:val="21"/>
          <w:lang w:val="en-US" w:eastAsia="zh-CN" w:bidi="ar-SA"/>
        </w:rPr>
        <w:sectPr>
          <w:headerReference r:id="rId79" w:type="default"/>
          <w:pgSz w:w="11906" w:h="16839"/>
          <w:pgMar w:top="1152" w:right="1417" w:bottom="400" w:left="1418" w:header="882" w:footer="0" w:gutter="0"/>
          <w:pgBorders>
            <w:top w:val="none" w:sz="0" w:space="0"/>
            <w:left w:val="none" w:sz="0" w:space="0"/>
            <w:bottom w:val="none" w:sz="0" w:space="0"/>
            <w:right w:val="none" w:sz="0" w:space="0"/>
          </w:pgBorders>
          <w:pgNumType w:fmt="numberInDash"/>
          <w:cols w:space="720" w:num="1"/>
        </w:sectPr>
      </w:pPr>
      <w:r>
        <w:rPr>
          <w:rFonts w:hint="eastAsia" w:eastAsia="宋体" w:cs="Arial"/>
          <w:snapToGrid w:val="0"/>
          <w:color w:val="000000"/>
          <w:kern w:val="0"/>
          <w:sz w:val="21"/>
          <w:szCs w:val="21"/>
          <w:lang w:val="en-US" w:eastAsia="zh-CN" w:bidi="ar-SA"/>
        </w:rPr>
        <w:tab/>
      </w:r>
      <w:r>
        <w:fldChar w:fldCharType="begin"/>
      </w:r>
      <w:r>
        <w:instrText xml:space="preserve"> PAGE  \* MERGEFORMAT </w:instrText>
      </w:r>
      <w:r>
        <w:fldChar w:fldCharType="separate"/>
      </w:r>
      <w:r>
        <w:t xml:space="preserve">- </w:t>
      </w:r>
      <w:r>
        <w:rPr>
          <w:rFonts w:hint="eastAsia" w:eastAsia="宋体"/>
          <w:lang w:val="en-US" w:eastAsia="zh-CN"/>
        </w:rPr>
        <w:t>50</w:t>
      </w:r>
      <w:r>
        <w:t xml:space="preserve"> -</w:t>
      </w:r>
      <w:r>
        <w:fldChar w:fldCharType="end"/>
      </w:r>
    </w:p>
    <w:p>
      <w:pPr>
        <w:pStyle w:val="2"/>
        <w:spacing w:line="265" w:lineRule="auto"/>
      </w:pPr>
    </w:p>
    <w:p>
      <w:pPr>
        <w:spacing w:before="101" w:line="225" w:lineRule="auto"/>
        <w:ind w:left="3223"/>
        <w:outlineLvl w:val="1"/>
        <w:rPr>
          <w:rFonts w:ascii="宋体" w:hAnsi="宋体" w:eastAsia="宋体" w:cs="宋体"/>
          <w:sz w:val="31"/>
          <w:szCs w:val="31"/>
        </w:rPr>
      </w:pPr>
      <w:bookmarkStart w:id="4" w:name="bookmark5"/>
      <w:bookmarkEnd w:id="4"/>
      <w:r>
        <w:rPr>
          <w:rFonts w:ascii="宋体" w:hAnsi="宋体" w:eastAsia="宋体" w:cs="宋体"/>
          <w:spacing w:val="7"/>
          <w:sz w:val="31"/>
          <w:szCs w:val="31"/>
          <w14:textOutline w14:w="5793" w14:cap="sq" w14:cmpd="sng">
            <w14:solidFill>
              <w14:srgbClr w14:val="000000"/>
            </w14:solidFill>
            <w14:prstDash w14:val="solid"/>
            <w14:bevel/>
          </w14:textOutline>
        </w:rPr>
        <w:t>九、其他资料</w:t>
      </w:r>
    </w:p>
    <w:p>
      <w:pPr>
        <w:spacing w:line="225" w:lineRule="auto"/>
        <w:rPr>
          <w:rFonts w:ascii="宋体" w:hAnsi="宋体" w:eastAsia="宋体" w:cs="宋体"/>
          <w:sz w:val="31"/>
          <w:szCs w:val="31"/>
        </w:rPr>
        <w:sectPr>
          <w:headerReference r:id="rId80" w:type="default"/>
          <w:footerReference r:id="rId81" w:type="default"/>
          <w:pgSz w:w="11906" w:h="16839"/>
          <w:pgMar w:top="1152" w:right="1785" w:bottom="1012" w:left="1785" w:header="882" w:footer="852" w:gutter="0"/>
          <w:pgBorders>
            <w:top w:val="none" w:sz="0" w:space="0"/>
            <w:left w:val="none" w:sz="0" w:space="0"/>
            <w:bottom w:val="none" w:sz="0" w:space="0"/>
            <w:right w:val="none" w:sz="0" w:space="0"/>
          </w:pgBorders>
          <w:pgNumType w:fmt="numberInDash"/>
          <w:cols w:space="720" w:num="1"/>
        </w:sectPr>
      </w:pPr>
    </w:p>
    <w:p>
      <w:pPr>
        <w:pStyle w:val="2"/>
        <w:spacing w:line="291" w:lineRule="auto"/>
      </w:pPr>
    </w:p>
    <w:p>
      <w:pPr>
        <w:pStyle w:val="2"/>
        <w:spacing w:line="291" w:lineRule="auto"/>
      </w:pPr>
    </w:p>
    <w:p>
      <w:pPr>
        <w:pStyle w:val="2"/>
        <w:spacing w:line="292" w:lineRule="auto"/>
      </w:pPr>
    </w:p>
    <w:p>
      <w:pPr>
        <w:spacing w:before="114" w:line="225" w:lineRule="auto"/>
        <w:ind w:left="1321"/>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中小企业声明函（工程、服务）格式</w:t>
      </w:r>
    </w:p>
    <w:p>
      <w:pPr>
        <w:pStyle w:val="2"/>
        <w:spacing w:line="417" w:lineRule="auto"/>
      </w:pPr>
    </w:p>
    <w:p>
      <w:pPr>
        <w:spacing w:before="78" w:line="359" w:lineRule="auto"/>
        <w:ind w:left="26" w:right="85" w:firstLine="504"/>
        <w:rPr>
          <w:rFonts w:ascii="宋体" w:hAnsi="宋体" w:eastAsia="宋体" w:cs="宋体"/>
          <w:sz w:val="24"/>
          <w:szCs w:val="24"/>
        </w:rPr>
      </w:pPr>
      <w:r>
        <w:rPr>
          <w:rFonts w:ascii="宋体" w:hAnsi="宋体" w:eastAsia="宋体" w:cs="宋体"/>
          <w:spacing w:val="11"/>
          <w:sz w:val="24"/>
          <w:szCs w:val="24"/>
        </w:rPr>
        <w:t>本公司（联合体）郑重声明，根据《政府采购促进中小</w:t>
      </w:r>
      <w:r>
        <w:rPr>
          <w:rFonts w:ascii="宋体" w:hAnsi="宋体" w:eastAsia="宋体" w:cs="宋体"/>
          <w:spacing w:val="10"/>
          <w:sz w:val="24"/>
          <w:szCs w:val="24"/>
        </w:rPr>
        <w:t>企业发展管理办</w:t>
      </w:r>
      <w:r>
        <w:rPr>
          <w:rFonts w:ascii="宋体" w:hAnsi="宋体" w:eastAsia="宋体" w:cs="宋体"/>
          <w:sz w:val="24"/>
          <w:szCs w:val="24"/>
        </w:rPr>
        <w:t xml:space="preserve"> </w:t>
      </w:r>
      <w:r>
        <w:rPr>
          <w:rFonts w:ascii="宋体" w:hAnsi="宋体" w:eastAsia="宋体" w:cs="宋体"/>
          <w:spacing w:val="9"/>
          <w:sz w:val="24"/>
          <w:szCs w:val="24"/>
        </w:rPr>
        <w:t>法》</w:t>
      </w:r>
      <w:r>
        <w:rPr>
          <w:rFonts w:ascii="宋体" w:hAnsi="宋体" w:eastAsia="宋体" w:cs="宋体"/>
          <w:spacing w:val="-77"/>
          <w:sz w:val="24"/>
          <w:szCs w:val="24"/>
        </w:rPr>
        <w:t xml:space="preserve"> </w:t>
      </w:r>
      <w:r>
        <w:rPr>
          <w:rFonts w:ascii="宋体" w:hAnsi="宋体" w:eastAsia="宋体" w:cs="宋体"/>
          <w:spacing w:val="9"/>
          <w:sz w:val="24"/>
          <w:szCs w:val="24"/>
        </w:rPr>
        <w:t>（财库﹝</w:t>
      </w:r>
      <w:r>
        <w:rPr>
          <w:rFonts w:ascii="Times New Roman" w:hAnsi="Times New Roman" w:eastAsia="Times New Roman" w:cs="Times New Roman"/>
          <w:spacing w:val="9"/>
          <w:sz w:val="24"/>
          <w:szCs w:val="24"/>
        </w:rPr>
        <w:t>2020</w:t>
      </w:r>
      <w:r>
        <w:rPr>
          <w:rFonts w:ascii="宋体" w:hAnsi="宋体" w:eastAsia="宋体" w:cs="宋体"/>
          <w:spacing w:val="9"/>
          <w:sz w:val="24"/>
          <w:szCs w:val="24"/>
        </w:rPr>
        <w:t>﹞</w:t>
      </w:r>
      <w:r>
        <w:rPr>
          <w:rFonts w:ascii="Times New Roman" w:hAnsi="Times New Roman" w:eastAsia="Times New Roman" w:cs="Times New Roman"/>
          <w:spacing w:val="9"/>
          <w:sz w:val="24"/>
          <w:szCs w:val="24"/>
        </w:rPr>
        <w:t>46</w:t>
      </w:r>
      <w:r>
        <w:rPr>
          <w:rFonts w:ascii="Times New Roman" w:hAnsi="Times New Roman" w:eastAsia="Times New Roman" w:cs="Times New Roman"/>
          <w:spacing w:val="20"/>
          <w:w w:val="101"/>
          <w:sz w:val="24"/>
          <w:szCs w:val="24"/>
        </w:rPr>
        <w:t xml:space="preserve">  </w:t>
      </w:r>
      <w:r>
        <w:rPr>
          <w:rFonts w:ascii="宋体" w:hAnsi="宋体" w:eastAsia="宋体" w:cs="宋体"/>
          <w:spacing w:val="9"/>
          <w:sz w:val="24"/>
          <w:szCs w:val="24"/>
        </w:rPr>
        <w:t>号）</w:t>
      </w:r>
      <w:r>
        <w:rPr>
          <w:rFonts w:ascii="宋体" w:hAnsi="宋体" w:eastAsia="宋体" w:cs="宋体"/>
          <w:spacing w:val="-60"/>
          <w:sz w:val="24"/>
          <w:szCs w:val="24"/>
        </w:rPr>
        <w:t xml:space="preserve"> </w:t>
      </w:r>
      <w:r>
        <w:rPr>
          <w:rFonts w:ascii="宋体" w:hAnsi="宋体" w:eastAsia="宋体" w:cs="宋体"/>
          <w:spacing w:val="9"/>
          <w:sz w:val="24"/>
          <w:szCs w:val="24"/>
        </w:rPr>
        <w:t>的规定，本公司（联合体）参加（单位名称）</w:t>
      </w:r>
      <w:r>
        <w:rPr>
          <w:rFonts w:ascii="宋体" w:hAnsi="宋体" w:eastAsia="宋体" w:cs="宋体"/>
          <w:sz w:val="24"/>
          <w:szCs w:val="24"/>
        </w:rPr>
        <w:t xml:space="preserve"> </w:t>
      </w:r>
      <w:r>
        <w:rPr>
          <w:rFonts w:ascii="宋体" w:hAnsi="宋体" w:eastAsia="宋体" w:cs="宋体"/>
          <w:spacing w:val="11"/>
          <w:sz w:val="24"/>
          <w:szCs w:val="24"/>
        </w:rPr>
        <w:t>的（项目名称）采购活动，工程的施工单位全部为符合政策要求</w:t>
      </w:r>
      <w:r>
        <w:rPr>
          <w:rFonts w:ascii="宋体" w:hAnsi="宋体" w:eastAsia="宋体" w:cs="宋体"/>
          <w:spacing w:val="10"/>
          <w:sz w:val="24"/>
          <w:szCs w:val="24"/>
        </w:rPr>
        <w:t>的中小企业</w:t>
      </w:r>
      <w:r>
        <w:rPr>
          <w:rFonts w:ascii="宋体" w:hAnsi="宋体" w:eastAsia="宋体" w:cs="宋体"/>
          <w:sz w:val="24"/>
          <w:szCs w:val="24"/>
        </w:rPr>
        <w:t xml:space="preserve"> </w:t>
      </w:r>
      <w:r>
        <w:rPr>
          <w:rFonts w:ascii="宋体" w:hAnsi="宋体" w:eastAsia="宋体" w:cs="宋体"/>
          <w:spacing w:val="9"/>
          <w:sz w:val="24"/>
          <w:szCs w:val="24"/>
        </w:rPr>
        <w:t>（或者：服务全部由符合政策要求的中小企业承接）</w:t>
      </w:r>
      <w:r>
        <w:rPr>
          <w:rFonts w:ascii="宋体" w:hAnsi="宋体" w:eastAsia="宋体" w:cs="宋体"/>
          <w:spacing w:val="-59"/>
          <w:sz w:val="24"/>
          <w:szCs w:val="24"/>
        </w:rPr>
        <w:t xml:space="preserve"> </w:t>
      </w:r>
      <w:r>
        <w:rPr>
          <w:rFonts w:ascii="宋体" w:hAnsi="宋体" w:eastAsia="宋体" w:cs="宋体"/>
          <w:spacing w:val="9"/>
          <w:sz w:val="24"/>
          <w:szCs w:val="24"/>
        </w:rPr>
        <w:t>。相关企业（含联合体</w:t>
      </w:r>
    </w:p>
    <w:p>
      <w:pPr>
        <w:spacing w:line="220" w:lineRule="auto"/>
        <w:ind w:left="48"/>
        <w:rPr>
          <w:rFonts w:ascii="宋体" w:hAnsi="宋体" w:eastAsia="宋体" w:cs="宋体"/>
          <w:sz w:val="24"/>
          <w:szCs w:val="24"/>
        </w:rPr>
      </w:pPr>
      <w:r>
        <w:rPr>
          <w:rFonts w:ascii="宋体" w:hAnsi="宋体" w:eastAsia="宋体" w:cs="宋体"/>
          <w:spacing w:val="8"/>
          <w:sz w:val="24"/>
          <w:szCs w:val="24"/>
        </w:rPr>
        <w:t>中的中小企业、签订分包意向协议的中小企业）</w:t>
      </w:r>
      <w:r>
        <w:rPr>
          <w:rFonts w:ascii="宋体" w:hAnsi="宋体" w:eastAsia="宋体" w:cs="宋体"/>
          <w:spacing w:val="-61"/>
          <w:sz w:val="24"/>
          <w:szCs w:val="24"/>
        </w:rPr>
        <w:t xml:space="preserve"> </w:t>
      </w:r>
      <w:r>
        <w:rPr>
          <w:rFonts w:ascii="宋体" w:hAnsi="宋体" w:eastAsia="宋体" w:cs="宋体"/>
          <w:spacing w:val="8"/>
          <w:sz w:val="24"/>
          <w:szCs w:val="24"/>
        </w:rPr>
        <w:t>的具体情况如下：</w:t>
      </w:r>
    </w:p>
    <w:p>
      <w:pPr>
        <w:spacing w:before="179" w:line="360" w:lineRule="auto"/>
        <w:ind w:left="25" w:right="70" w:firstLine="522"/>
        <w:rPr>
          <w:rFonts w:ascii="宋体" w:hAnsi="宋体" w:eastAsia="宋体" w:cs="宋体"/>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50"/>
          <w:sz w:val="24"/>
          <w:szCs w:val="24"/>
        </w:rPr>
        <w:t xml:space="preserve"> </w:t>
      </w:r>
      <w:r>
        <w:rPr>
          <w:rFonts w:ascii="宋体" w:hAnsi="宋体" w:eastAsia="宋体" w:cs="宋体"/>
          <w:spacing w:val="9"/>
          <w:sz w:val="24"/>
          <w:szCs w:val="24"/>
          <w:u w:val="single" w:color="auto"/>
        </w:rPr>
        <w:t xml:space="preserve"> （标的名称</w:t>
      </w:r>
      <w:r>
        <w:rPr>
          <w:rFonts w:ascii="宋体" w:hAnsi="宋体" w:eastAsia="宋体" w:cs="宋体"/>
          <w:spacing w:val="6"/>
          <w:sz w:val="24"/>
          <w:szCs w:val="24"/>
          <w:u w:val="single" w:color="auto"/>
        </w:rPr>
        <w:t>）</w:t>
      </w:r>
      <w:r>
        <w:rPr>
          <w:rFonts w:ascii="宋体" w:hAnsi="宋体" w:eastAsia="宋体" w:cs="宋体"/>
          <w:spacing w:val="38"/>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6"/>
          <w:sz w:val="24"/>
          <w:szCs w:val="24"/>
        </w:rPr>
        <w:t>，</w:t>
      </w:r>
      <w:r>
        <w:rPr>
          <w:rFonts w:ascii="宋体" w:hAnsi="宋体" w:eastAsia="宋体" w:cs="宋体"/>
          <w:spacing w:val="9"/>
          <w:sz w:val="24"/>
          <w:szCs w:val="24"/>
        </w:rPr>
        <w:t>属于</w:t>
      </w:r>
      <w:r>
        <w:rPr>
          <w:rFonts w:ascii="宋体" w:hAnsi="宋体" w:eastAsia="宋体" w:cs="宋体"/>
          <w:spacing w:val="9"/>
          <w:sz w:val="24"/>
          <w:szCs w:val="24"/>
          <w:u w:val="single" w:color="auto"/>
        </w:rPr>
        <w:t>（竞争性磋商文件中明确的所属行业）</w:t>
      </w:r>
      <w:r>
        <w:rPr>
          <w:rFonts w:ascii="宋体" w:hAnsi="宋体" w:eastAsia="宋体" w:cs="宋体"/>
          <w:spacing w:val="9"/>
          <w:sz w:val="24"/>
          <w:szCs w:val="24"/>
        </w:rPr>
        <w:t>行业；</w:t>
      </w:r>
      <w:r>
        <w:rPr>
          <w:rFonts w:ascii="宋体" w:hAnsi="宋体" w:eastAsia="宋体" w:cs="宋体"/>
          <w:sz w:val="24"/>
          <w:szCs w:val="24"/>
        </w:rPr>
        <w:t xml:space="preserve"> </w:t>
      </w:r>
      <w:r>
        <w:rPr>
          <w:rFonts w:ascii="宋体" w:hAnsi="宋体" w:eastAsia="宋体" w:cs="宋体"/>
          <w:spacing w:val="11"/>
          <w:sz w:val="24"/>
          <w:szCs w:val="24"/>
        </w:rPr>
        <w:t>承建（承接）企业为</w:t>
      </w:r>
      <w:r>
        <w:rPr>
          <w:rFonts w:ascii="宋体" w:hAnsi="宋体" w:eastAsia="宋体" w:cs="宋体"/>
          <w:spacing w:val="11"/>
          <w:sz w:val="24"/>
          <w:szCs w:val="24"/>
          <w:u w:val="single" w:color="auto"/>
        </w:rPr>
        <w:t>（企业名称</w:t>
      </w:r>
      <w:r>
        <w:rPr>
          <w:rFonts w:ascii="宋体" w:hAnsi="宋体" w:eastAsia="宋体" w:cs="宋体"/>
          <w:spacing w:val="-2"/>
          <w:sz w:val="24"/>
          <w:szCs w:val="24"/>
          <w:u w:val="single" w:color="auto"/>
        </w:rPr>
        <w:t>）</w:t>
      </w:r>
      <w:r>
        <w:rPr>
          <w:rFonts w:ascii="宋体" w:hAnsi="宋体" w:eastAsia="宋体" w:cs="宋体"/>
          <w:spacing w:val="-61"/>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11"/>
          <w:sz w:val="24"/>
          <w:szCs w:val="24"/>
        </w:rPr>
        <w:t>从业人员</w:t>
      </w:r>
      <w:r>
        <w:rPr>
          <w:rFonts w:ascii="宋体" w:hAnsi="宋体" w:eastAsia="宋体" w:cs="宋体"/>
          <w:spacing w:val="-10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人，营业收</w:t>
      </w:r>
      <w:r>
        <w:rPr>
          <w:rFonts w:ascii="宋体" w:hAnsi="宋体" w:eastAsia="宋体" w:cs="宋体"/>
          <w:spacing w:val="10"/>
          <w:sz w:val="24"/>
          <w:szCs w:val="24"/>
        </w:rPr>
        <w:t>入为</w:t>
      </w:r>
      <w:r>
        <w:rPr>
          <w:rFonts w:ascii="宋体" w:hAnsi="宋体" w:eastAsia="宋体" w:cs="宋体"/>
          <w:spacing w:val="-107"/>
          <w:sz w:val="24"/>
          <w:szCs w:val="24"/>
        </w:rPr>
        <w:t xml:space="preserve"> </w:t>
      </w:r>
      <w:r>
        <w:rPr>
          <w:rFonts w:ascii="宋体" w:hAnsi="宋体" w:eastAsia="宋体" w:cs="宋体"/>
          <w:sz w:val="24"/>
          <w:szCs w:val="24"/>
          <w:u w:val="single" w:color="auto"/>
        </w:rPr>
        <w:t xml:space="preserve">       </w:t>
      </w:r>
    </w:p>
    <w:p>
      <w:pPr>
        <w:spacing w:line="219" w:lineRule="auto"/>
        <w:jc w:val="right"/>
        <w:rPr>
          <w:rFonts w:ascii="宋体" w:hAnsi="宋体" w:eastAsia="宋体" w:cs="宋体"/>
          <w:sz w:val="24"/>
          <w:szCs w:val="24"/>
        </w:rPr>
      </w:pPr>
      <w:r>
        <w:rPr>
          <w:rFonts w:ascii="宋体" w:hAnsi="宋体" w:eastAsia="宋体" w:cs="宋体"/>
          <w:spacing w:val="7"/>
          <w:sz w:val="24"/>
          <w:szCs w:val="24"/>
        </w:rPr>
        <w:t>万元，资产总额为</w:t>
      </w:r>
      <w:r>
        <w:rPr>
          <w:rFonts w:ascii="宋体" w:hAnsi="宋体" w:eastAsia="宋体" w:cs="宋体"/>
          <w:spacing w:val="-10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7"/>
          <w:sz w:val="24"/>
          <w:szCs w:val="24"/>
        </w:rPr>
        <w:t>万元</w:t>
      </w:r>
      <w:r>
        <w:rPr>
          <w:rFonts w:ascii="宋体" w:hAnsi="宋体" w:eastAsia="宋体" w:cs="宋体"/>
          <w:spacing w:val="-27"/>
          <w:sz w:val="24"/>
          <w:szCs w:val="24"/>
        </w:rPr>
        <w:t xml:space="preserve"> </w:t>
      </w:r>
      <w:r>
        <w:rPr>
          <w:rFonts w:ascii="Times New Roman" w:hAnsi="Times New Roman" w:eastAsia="Times New Roman" w:cs="Times New Roman"/>
          <w:spacing w:val="7"/>
          <w:position w:val="8"/>
          <w:sz w:val="15"/>
          <w:szCs w:val="15"/>
        </w:rPr>
        <w:t xml:space="preserve">1 </w:t>
      </w:r>
      <w:r>
        <w:rPr>
          <w:rFonts w:ascii="宋体" w:hAnsi="宋体" w:eastAsia="宋体" w:cs="宋体"/>
          <w:spacing w:val="7"/>
          <w:sz w:val="24"/>
          <w:szCs w:val="24"/>
        </w:rPr>
        <w:t>，属于（中型企业、小型企业、微型企业</w:t>
      </w:r>
      <w:r>
        <w:rPr>
          <w:rFonts w:ascii="宋体" w:hAnsi="宋体" w:eastAsia="宋体" w:cs="宋体"/>
          <w:spacing w:val="-13"/>
          <w:sz w:val="24"/>
          <w:szCs w:val="24"/>
        </w:rPr>
        <w:t>）；</w:t>
      </w:r>
    </w:p>
    <w:p>
      <w:pPr>
        <w:spacing w:before="180" w:line="359" w:lineRule="auto"/>
        <w:ind w:left="25" w:right="70" w:firstLine="499"/>
        <w:rPr>
          <w:rFonts w:ascii="宋体" w:hAnsi="宋体" w:eastAsia="宋体" w:cs="宋体"/>
          <w:sz w:val="24"/>
          <w:szCs w:val="24"/>
        </w:rPr>
      </w:pPr>
      <w:r>
        <w:rPr>
          <w:rFonts w:ascii="Times New Roman" w:hAnsi="Times New Roman" w:eastAsia="Times New Roman" w:cs="Times New Roman"/>
          <w:spacing w:val="10"/>
          <w:sz w:val="24"/>
          <w:szCs w:val="24"/>
        </w:rPr>
        <w:t xml:space="preserve">2.  </w:t>
      </w:r>
      <w:r>
        <w:rPr>
          <w:rFonts w:ascii="宋体" w:hAnsi="宋体" w:eastAsia="宋体" w:cs="宋体"/>
          <w:spacing w:val="10"/>
          <w:sz w:val="24"/>
          <w:szCs w:val="24"/>
          <w:u w:val="single" w:color="auto"/>
        </w:rPr>
        <w:t>（标的名称</w:t>
      </w:r>
      <w:r>
        <w:rPr>
          <w:rFonts w:ascii="宋体" w:hAnsi="宋体" w:eastAsia="宋体" w:cs="宋体"/>
          <w:spacing w:val="2"/>
          <w:sz w:val="24"/>
          <w:szCs w:val="24"/>
          <w:u w:val="single" w:color="auto"/>
        </w:rPr>
        <w:t>）</w:t>
      </w:r>
      <w:r>
        <w:rPr>
          <w:rFonts w:ascii="宋体" w:hAnsi="宋体" w:eastAsia="宋体" w:cs="宋体"/>
          <w:spacing w:val="39"/>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
          <w:sz w:val="24"/>
          <w:szCs w:val="24"/>
        </w:rPr>
        <w:t>，</w:t>
      </w:r>
      <w:r>
        <w:rPr>
          <w:rFonts w:ascii="宋体" w:hAnsi="宋体" w:eastAsia="宋体" w:cs="宋体"/>
          <w:spacing w:val="10"/>
          <w:sz w:val="24"/>
          <w:szCs w:val="24"/>
        </w:rPr>
        <w:t>属于</w:t>
      </w:r>
      <w:r>
        <w:rPr>
          <w:rFonts w:ascii="宋体" w:hAnsi="宋体" w:eastAsia="宋体" w:cs="宋体"/>
          <w:spacing w:val="10"/>
          <w:sz w:val="24"/>
          <w:szCs w:val="24"/>
          <w:u w:val="single" w:color="auto"/>
        </w:rPr>
        <w:t>（竞争性磋商文件中明确的所属行业）</w:t>
      </w:r>
      <w:r>
        <w:rPr>
          <w:rFonts w:ascii="宋体" w:hAnsi="宋体" w:eastAsia="宋体" w:cs="宋体"/>
          <w:spacing w:val="10"/>
          <w:sz w:val="24"/>
          <w:szCs w:val="24"/>
        </w:rPr>
        <w:t>行业；</w:t>
      </w:r>
      <w:r>
        <w:rPr>
          <w:rFonts w:ascii="宋体" w:hAnsi="宋体" w:eastAsia="宋体" w:cs="宋体"/>
          <w:sz w:val="24"/>
          <w:szCs w:val="24"/>
        </w:rPr>
        <w:t xml:space="preserve"> </w:t>
      </w:r>
      <w:r>
        <w:rPr>
          <w:rFonts w:ascii="宋体" w:hAnsi="宋体" w:eastAsia="宋体" w:cs="宋体"/>
          <w:spacing w:val="11"/>
          <w:sz w:val="24"/>
          <w:szCs w:val="24"/>
        </w:rPr>
        <w:t>承建（承接）企业为</w:t>
      </w:r>
      <w:r>
        <w:rPr>
          <w:rFonts w:ascii="宋体" w:hAnsi="宋体" w:eastAsia="宋体" w:cs="宋体"/>
          <w:spacing w:val="11"/>
          <w:sz w:val="24"/>
          <w:szCs w:val="24"/>
          <w:u w:val="single" w:color="auto"/>
        </w:rPr>
        <w:t>（企业名称</w:t>
      </w:r>
      <w:r>
        <w:rPr>
          <w:rFonts w:ascii="宋体" w:hAnsi="宋体" w:eastAsia="宋体" w:cs="宋体"/>
          <w:spacing w:val="-2"/>
          <w:sz w:val="24"/>
          <w:szCs w:val="24"/>
          <w:u w:val="single" w:color="auto"/>
        </w:rPr>
        <w:t>）</w:t>
      </w:r>
      <w:r>
        <w:rPr>
          <w:rFonts w:ascii="宋体" w:hAnsi="宋体" w:eastAsia="宋体" w:cs="宋体"/>
          <w:spacing w:val="-61"/>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11"/>
          <w:sz w:val="24"/>
          <w:szCs w:val="24"/>
        </w:rPr>
        <w:t>从业人员</w:t>
      </w:r>
      <w:r>
        <w:rPr>
          <w:rFonts w:ascii="宋体" w:hAnsi="宋体" w:eastAsia="宋体" w:cs="宋体"/>
          <w:spacing w:val="-10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人，营业收</w:t>
      </w:r>
      <w:r>
        <w:rPr>
          <w:rFonts w:ascii="宋体" w:hAnsi="宋体" w:eastAsia="宋体" w:cs="宋体"/>
          <w:spacing w:val="10"/>
          <w:sz w:val="24"/>
          <w:szCs w:val="24"/>
        </w:rPr>
        <w:t>入为</w:t>
      </w:r>
      <w:r>
        <w:rPr>
          <w:rFonts w:ascii="宋体" w:hAnsi="宋体" w:eastAsia="宋体" w:cs="宋体"/>
          <w:spacing w:val="-107"/>
          <w:sz w:val="24"/>
          <w:szCs w:val="24"/>
        </w:rPr>
        <w:t xml:space="preserve"> </w:t>
      </w:r>
      <w:r>
        <w:rPr>
          <w:rFonts w:ascii="宋体" w:hAnsi="宋体" w:eastAsia="宋体" w:cs="宋体"/>
          <w:sz w:val="24"/>
          <w:szCs w:val="24"/>
          <w:u w:val="single" w:color="auto"/>
        </w:rPr>
        <w:t xml:space="preserve">       </w:t>
      </w:r>
    </w:p>
    <w:p>
      <w:pPr>
        <w:spacing w:before="1" w:line="219" w:lineRule="auto"/>
        <w:ind w:left="31"/>
        <w:rPr>
          <w:rFonts w:ascii="宋体" w:hAnsi="宋体" w:eastAsia="宋体" w:cs="宋体"/>
          <w:sz w:val="24"/>
          <w:szCs w:val="24"/>
        </w:rPr>
      </w:pPr>
      <w:r>
        <w:rPr>
          <w:rFonts w:ascii="宋体" w:hAnsi="宋体" w:eastAsia="宋体" w:cs="宋体"/>
          <w:spacing w:val="10"/>
          <w:sz w:val="24"/>
          <w:szCs w:val="24"/>
        </w:rPr>
        <w:t>万元，资产总额为</w:t>
      </w:r>
      <w:r>
        <w:rPr>
          <w:rFonts w:ascii="宋体" w:hAnsi="宋体" w:eastAsia="宋体" w:cs="宋体"/>
          <w:spacing w:val="-10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0"/>
          <w:sz w:val="24"/>
          <w:szCs w:val="24"/>
        </w:rPr>
        <w:t>万元，属于</w:t>
      </w:r>
      <w:r>
        <w:rPr>
          <w:rFonts w:ascii="宋体" w:hAnsi="宋体" w:eastAsia="宋体" w:cs="宋体"/>
          <w:spacing w:val="10"/>
          <w:sz w:val="24"/>
          <w:szCs w:val="24"/>
          <w:u w:val="single" w:color="auto"/>
        </w:rPr>
        <w:t>（中型企业、小型企业、微型企业</w:t>
      </w:r>
      <w:r>
        <w:rPr>
          <w:rFonts w:ascii="宋体" w:hAnsi="宋体" w:eastAsia="宋体" w:cs="宋体"/>
          <w:spacing w:val="12"/>
          <w:sz w:val="24"/>
          <w:szCs w:val="24"/>
          <w:u w:val="single" w:color="auto"/>
        </w:rPr>
        <w:t>）</w:t>
      </w:r>
      <w:r>
        <w:rPr>
          <w:rFonts w:ascii="宋体" w:hAnsi="宋体" w:eastAsia="宋体" w:cs="宋体"/>
          <w:spacing w:val="12"/>
          <w:sz w:val="24"/>
          <w:szCs w:val="24"/>
        </w:rPr>
        <w:t>；</w:t>
      </w:r>
    </w:p>
    <w:p>
      <w:pPr>
        <w:pStyle w:val="2"/>
        <w:spacing w:line="344" w:lineRule="auto"/>
      </w:pPr>
    </w:p>
    <w:p>
      <w:pPr>
        <w:pStyle w:val="2"/>
        <w:spacing w:line="344" w:lineRule="auto"/>
      </w:pPr>
    </w:p>
    <w:p>
      <w:pPr>
        <w:spacing w:before="69" w:line="75" w:lineRule="exact"/>
        <w:ind w:left="547"/>
        <w:rPr>
          <w:rFonts w:ascii="Times New Roman" w:hAnsi="Times New Roman" w:eastAsia="Times New Roman" w:cs="Times New Roman"/>
          <w:sz w:val="24"/>
          <w:szCs w:val="24"/>
        </w:rPr>
      </w:pPr>
      <w:r>
        <w:rPr>
          <w:rFonts w:ascii="Times New Roman" w:hAnsi="Times New Roman" w:eastAsia="Times New Roman" w:cs="Times New Roman"/>
          <w:spacing w:val="1"/>
          <w:position w:val="1"/>
          <w:sz w:val="24"/>
          <w:szCs w:val="24"/>
        </w:rPr>
        <w:t>……</w:t>
      </w:r>
    </w:p>
    <w:p>
      <w:pPr>
        <w:spacing w:before="174" w:line="466" w:lineRule="exact"/>
        <w:jc w:val="right"/>
        <w:rPr>
          <w:rFonts w:ascii="宋体" w:hAnsi="宋体" w:eastAsia="宋体" w:cs="宋体"/>
          <w:sz w:val="24"/>
          <w:szCs w:val="24"/>
        </w:rPr>
      </w:pPr>
      <w:r>
        <w:rPr>
          <w:rFonts w:ascii="宋体" w:hAnsi="宋体" w:eastAsia="宋体" w:cs="宋体"/>
          <w:spacing w:val="4"/>
          <w:position w:val="17"/>
          <w:sz w:val="24"/>
          <w:szCs w:val="24"/>
        </w:rPr>
        <w:t>以上企业，不属于大企业的分支机构，不存在控股股东为大企业的情形，</w:t>
      </w:r>
    </w:p>
    <w:p>
      <w:pPr>
        <w:spacing w:line="219" w:lineRule="auto"/>
        <w:ind w:left="30"/>
        <w:rPr>
          <w:rFonts w:ascii="宋体" w:hAnsi="宋体" w:eastAsia="宋体" w:cs="宋体"/>
          <w:sz w:val="24"/>
          <w:szCs w:val="24"/>
        </w:rPr>
      </w:pPr>
      <w:r>
        <w:rPr>
          <w:rFonts w:ascii="宋体" w:hAnsi="宋体" w:eastAsia="宋体" w:cs="宋体"/>
          <w:spacing w:val="10"/>
          <w:sz w:val="24"/>
          <w:szCs w:val="24"/>
        </w:rPr>
        <w:t>也不存在与大企业的负责人为同一人的情形。</w:t>
      </w:r>
    </w:p>
    <w:p>
      <w:pPr>
        <w:spacing w:before="183" w:line="219" w:lineRule="auto"/>
        <w:jc w:val="right"/>
        <w:rPr>
          <w:rFonts w:ascii="宋体" w:hAnsi="宋体" w:eastAsia="宋体" w:cs="宋体"/>
          <w:sz w:val="24"/>
          <w:szCs w:val="24"/>
        </w:rPr>
      </w:pPr>
      <w:r>
        <w:rPr>
          <w:rFonts w:ascii="宋体" w:hAnsi="宋体" w:eastAsia="宋体" w:cs="宋体"/>
          <w:spacing w:val="6"/>
          <w:sz w:val="24"/>
          <w:szCs w:val="24"/>
        </w:rPr>
        <w:t>本企业对上述声明内容的真实性负责。如有</w:t>
      </w:r>
      <w:r>
        <w:rPr>
          <w:rFonts w:ascii="宋体" w:hAnsi="宋体" w:eastAsia="宋体" w:cs="宋体"/>
          <w:spacing w:val="5"/>
          <w:sz w:val="24"/>
          <w:szCs w:val="24"/>
        </w:rPr>
        <w:t>虚假，将依法承担相应责任。</w:t>
      </w:r>
    </w:p>
    <w:p>
      <w:pPr>
        <w:pStyle w:val="2"/>
        <w:spacing w:line="257" w:lineRule="auto"/>
      </w:pPr>
    </w:p>
    <w:p>
      <w:pPr>
        <w:pStyle w:val="2"/>
        <w:spacing w:line="257" w:lineRule="auto"/>
      </w:pPr>
    </w:p>
    <w:p>
      <w:pPr>
        <w:spacing w:before="79" w:line="219" w:lineRule="auto"/>
        <w:ind w:left="5091"/>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pPr>
        <w:spacing w:before="181" w:line="220" w:lineRule="auto"/>
        <w:ind w:left="6448"/>
        <w:rPr>
          <w:rFonts w:ascii="宋体" w:hAnsi="宋体" w:eastAsia="宋体" w:cs="宋体"/>
          <w:sz w:val="24"/>
          <w:szCs w:val="24"/>
        </w:rPr>
      </w:pPr>
      <w:r>
        <w:rPr>
          <w:rFonts w:ascii="宋体" w:hAnsi="宋体" w:eastAsia="宋体" w:cs="宋体"/>
          <w:spacing w:val="-22"/>
          <w:sz w:val="24"/>
          <w:szCs w:val="24"/>
        </w:rPr>
        <w:t>日</w:t>
      </w:r>
      <w:r>
        <w:rPr>
          <w:rFonts w:ascii="宋体" w:hAnsi="宋体" w:eastAsia="宋体" w:cs="宋体"/>
          <w:spacing w:val="12"/>
          <w:sz w:val="24"/>
          <w:szCs w:val="24"/>
        </w:rPr>
        <w:t xml:space="preserve"> </w:t>
      </w:r>
      <w:r>
        <w:rPr>
          <w:rFonts w:ascii="宋体" w:hAnsi="宋体" w:eastAsia="宋体" w:cs="宋体"/>
          <w:spacing w:val="-22"/>
          <w:sz w:val="24"/>
          <w:szCs w:val="24"/>
        </w:rPr>
        <w:t>期：</w:t>
      </w:r>
      <w:r>
        <w:rPr>
          <w:rFonts w:ascii="宋体" w:hAnsi="宋体" w:eastAsia="宋体" w:cs="宋体"/>
          <w:sz w:val="24"/>
          <w:szCs w:val="24"/>
          <w:u w:val="single" w:color="auto"/>
        </w:rPr>
        <w:t xml:space="preserve">       </w:t>
      </w:r>
    </w:p>
    <w:p>
      <w:pPr>
        <w:spacing w:line="220" w:lineRule="auto"/>
        <w:rPr>
          <w:rFonts w:ascii="宋体" w:hAnsi="宋体" w:eastAsia="宋体" w:cs="宋体"/>
          <w:sz w:val="24"/>
          <w:szCs w:val="24"/>
        </w:rPr>
        <w:sectPr>
          <w:headerReference r:id="rId82" w:type="default"/>
          <w:footerReference r:id="rId83" w:type="default"/>
          <w:pgSz w:w="11906" w:h="16839"/>
          <w:pgMar w:top="1152" w:right="1728" w:bottom="1014" w:left="1785" w:header="882" w:footer="852" w:gutter="0"/>
          <w:pgBorders>
            <w:top w:val="none" w:sz="0" w:space="0"/>
            <w:left w:val="none" w:sz="0" w:space="0"/>
            <w:bottom w:val="none" w:sz="0" w:space="0"/>
            <w:right w:val="none" w:sz="0" w:space="0"/>
          </w:pgBorders>
          <w:pgNumType w:fmt="numberInDash"/>
          <w:cols w:space="720" w:num="1"/>
        </w:sectPr>
      </w:pPr>
    </w:p>
    <w:p>
      <w:pPr>
        <w:pStyle w:val="2"/>
        <w:spacing w:line="461" w:lineRule="auto"/>
      </w:pPr>
    </w:p>
    <w:p>
      <w:pPr>
        <w:spacing w:before="114" w:line="225" w:lineRule="auto"/>
        <w:ind w:left="1832"/>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残疾人福利性单位声明函格式</w:t>
      </w:r>
    </w:p>
    <w:p>
      <w:pPr>
        <w:pStyle w:val="2"/>
        <w:spacing w:line="322" w:lineRule="auto"/>
      </w:pPr>
    </w:p>
    <w:p>
      <w:pPr>
        <w:pStyle w:val="2"/>
        <w:spacing w:line="322" w:lineRule="auto"/>
      </w:pPr>
    </w:p>
    <w:p>
      <w:pPr>
        <w:spacing w:before="78" w:line="452" w:lineRule="auto"/>
        <w:ind w:left="24" w:right="56" w:firstLine="505"/>
        <w:rPr>
          <w:rFonts w:ascii="宋体" w:hAnsi="宋体" w:eastAsia="宋体" w:cs="宋体"/>
          <w:sz w:val="24"/>
          <w:szCs w:val="24"/>
        </w:rPr>
      </w:pPr>
      <w:r>
        <w:rPr>
          <w:rFonts w:ascii="宋体" w:hAnsi="宋体" w:eastAsia="宋体" w:cs="宋体"/>
          <w:spacing w:val="7"/>
          <w:sz w:val="24"/>
          <w:szCs w:val="24"/>
        </w:rPr>
        <w:t>本单位郑重声明，根据《财政部</w:t>
      </w:r>
      <w:r>
        <w:rPr>
          <w:rFonts w:ascii="宋体" w:hAnsi="宋体" w:eastAsia="宋体" w:cs="宋体"/>
          <w:spacing w:val="68"/>
          <w:sz w:val="24"/>
          <w:szCs w:val="24"/>
        </w:rPr>
        <w:t xml:space="preserve"> </w:t>
      </w:r>
      <w:r>
        <w:rPr>
          <w:rFonts w:ascii="宋体" w:hAnsi="宋体" w:eastAsia="宋体" w:cs="宋体"/>
          <w:spacing w:val="7"/>
          <w:sz w:val="24"/>
          <w:szCs w:val="24"/>
        </w:rPr>
        <w:t>民政部</w:t>
      </w:r>
      <w:r>
        <w:rPr>
          <w:rFonts w:ascii="宋体" w:hAnsi="宋体" w:eastAsia="宋体" w:cs="宋体"/>
          <w:spacing w:val="56"/>
          <w:sz w:val="24"/>
          <w:szCs w:val="24"/>
        </w:rPr>
        <w:t xml:space="preserve"> </w:t>
      </w:r>
      <w:r>
        <w:rPr>
          <w:rFonts w:ascii="宋体" w:hAnsi="宋体" w:eastAsia="宋体" w:cs="宋体"/>
          <w:spacing w:val="7"/>
          <w:sz w:val="24"/>
          <w:szCs w:val="24"/>
        </w:rPr>
        <w:t>中国残疾人联合会关于促进残</w:t>
      </w:r>
      <w:r>
        <w:rPr>
          <w:rFonts w:ascii="宋体" w:hAnsi="宋体" w:eastAsia="宋体" w:cs="宋体"/>
          <w:sz w:val="24"/>
          <w:szCs w:val="24"/>
        </w:rPr>
        <w:t xml:space="preserve"> </w:t>
      </w:r>
      <w:r>
        <w:rPr>
          <w:rFonts w:ascii="宋体" w:hAnsi="宋体" w:eastAsia="宋体" w:cs="宋体"/>
          <w:spacing w:val="2"/>
          <w:sz w:val="24"/>
          <w:szCs w:val="24"/>
        </w:rPr>
        <w:t>疾人就业政府采购政策的通知》（财库〔</w:t>
      </w:r>
      <w:r>
        <w:rPr>
          <w:rFonts w:ascii="Times New Roman" w:hAnsi="Times New Roman" w:eastAsia="Times New Roman" w:cs="Times New Roman"/>
          <w:spacing w:val="2"/>
          <w:sz w:val="24"/>
          <w:szCs w:val="24"/>
        </w:rPr>
        <w:t>2017</w:t>
      </w:r>
      <w:r>
        <w:rPr>
          <w:rFonts w:ascii="宋体" w:hAnsi="宋体" w:eastAsia="宋体" w:cs="宋体"/>
          <w:spacing w:val="2"/>
          <w:sz w:val="24"/>
          <w:szCs w:val="24"/>
        </w:rPr>
        <w:t xml:space="preserve">〕 </w:t>
      </w:r>
      <w:r>
        <w:rPr>
          <w:rFonts w:ascii="Times New Roman" w:hAnsi="Times New Roman" w:eastAsia="Times New Roman" w:cs="Times New Roman"/>
          <w:spacing w:val="2"/>
          <w:sz w:val="24"/>
          <w:szCs w:val="24"/>
        </w:rPr>
        <w:t xml:space="preserve">141 </w:t>
      </w:r>
      <w:r>
        <w:rPr>
          <w:rFonts w:ascii="宋体" w:hAnsi="宋体" w:eastAsia="宋体" w:cs="宋体"/>
          <w:spacing w:val="2"/>
          <w:sz w:val="24"/>
          <w:szCs w:val="24"/>
        </w:rPr>
        <w:t>号）</w:t>
      </w:r>
      <w:r>
        <w:rPr>
          <w:rFonts w:ascii="宋体" w:hAnsi="宋体" w:eastAsia="宋体" w:cs="宋体"/>
          <w:spacing w:val="1"/>
          <w:sz w:val="24"/>
          <w:szCs w:val="24"/>
        </w:rPr>
        <w:t>的规定，本单位</w:t>
      </w:r>
      <w:r>
        <w:rPr>
          <w:rFonts w:ascii="宋体" w:hAnsi="宋体" w:eastAsia="宋体" w:cs="宋体"/>
          <w:spacing w:val="1"/>
          <w:sz w:val="24"/>
          <w:szCs w:val="24"/>
          <w14:textOutline w14:w="4358" w14:cap="sq" w14:cmpd="sng">
            <w14:solidFill>
              <w14:srgbClr w14:val="000000"/>
            </w14:solidFill>
            <w14:prstDash w14:val="solid"/>
            <w14:bevel/>
          </w14:textOutline>
        </w:rPr>
        <w:t>（请</w:t>
      </w:r>
    </w:p>
    <w:p>
      <w:pPr>
        <w:spacing w:line="220" w:lineRule="auto"/>
        <w:ind w:left="2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进行勾选</w:t>
      </w:r>
      <w:r>
        <w:rPr>
          <w:rFonts w:ascii="宋体" w:hAnsi="宋体" w:eastAsia="宋体" w:cs="宋体"/>
          <w:sz w:val="24"/>
          <w:szCs w:val="24"/>
          <w14:textOutline w14:w="4358" w14:cap="sq" w14:cmpd="sng">
            <w14:solidFill>
              <w14:srgbClr w14:val="000000"/>
            </w14:solidFill>
            <w14:prstDash w14:val="solid"/>
            <w14:bevel/>
          </w14:textOutline>
        </w:rPr>
        <w:t>）</w:t>
      </w:r>
      <w:r>
        <w:rPr>
          <w:rFonts w:ascii="宋体" w:hAnsi="宋体" w:eastAsia="宋体" w:cs="宋体"/>
          <w:sz w:val="24"/>
          <w:szCs w:val="24"/>
        </w:rPr>
        <w:t>：</w:t>
      </w:r>
    </w:p>
    <w:p>
      <w:pPr>
        <w:spacing w:before="302" w:line="219" w:lineRule="auto"/>
        <w:ind w:left="532"/>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□不属于符合条件的残疾人福利性单位。</w:t>
      </w:r>
    </w:p>
    <w:p>
      <w:pPr>
        <w:tabs>
          <w:tab w:val="left" w:pos="738"/>
        </w:tabs>
        <w:spacing w:before="304" w:line="452" w:lineRule="auto"/>
        <w:ind w:left="14" w:firstLine="517"/>
        <w:rPr>
          <w:rFonts w:ascii="宋体" w:hAnsi="宋体" w:eastAsia="宋体" w:cs="宋体"/>
          <w:sz w:val="24"/>
          <w:szCs w:val="24"/>
        </w:rPr>
      </w:pPr>
      <w:r>
        <w:rPr>
          <w:rFonts w:ascii="宋体" w:hAnsi="宋体" w:eastAsia="宋体" w:cs="宋体"/>
          <w:spacing w:val="21"/>
          <w:sz w:val="24"/>
          <w:szCs w:val="24"/>
          <w14:textOutline w14:w="4358" w14:cap="sq" w14:cmpd="sng">
            <w14:solidFill>
              <w14:srgbClr w14:val="000000"/>
            </w14:solidFill>
            <w14:prstDash w14:val="solid"/>
            <w14:bevel/>
          </w14:textOutline>
        </w:rPr>
        <w:t>□属于符合条件</w:t>
      </w:r>
      <w:r>
        <w:rPr>
          <w:rFonts w:ascii="宋体" w:hAnsi="宋体" w:eastAsia="宋体" w:cs="宋体"/>
          <w:spacing w:val="-46"/>
          <w:sz w:val="24"/>
          <w:szCs w:val="24"/>
        </w:rPr>
        <w:t xml:space="preserve"> </w:t>
      </w:r>
      <w:r>
        <w:rPr>
          <w:rFonts w:ascii="宋体" w:hAnsi="宋体" w:eastAsia="宋体" w:cs="宋体"/>
          <w:spacing w:val="21"/>
          <w:sz w:val="24"/>
          <w:szCs w:val="24"/>
          <w14:textOutline w14:w="4358" w14:cap="sq" w14:cmpd="sng">
            <w14:solidFill>
              <w14:srgbClr w14:val="000000"/>
            </w14:solidFill>
            <w14:prstDash w14:val="solid"/>
            <w14:bevel/>
          </w14:textOutline>
        </w:rPr>
        <w:t>的残疾人福利性单位</w:t>
      </w:r>
      <w:r>
        <w:rPr>
          <w:rFonts w:ascii="宋体" w:hAnsi="宋体" w:eastAsia="宋体" w:cs="宋体"/>
          <w:spacing w:val="-57"/>
          <w:sz w:val="24"/>
          <w:szCs w:val="24"/>
        </w:rPr>
        <w:t xml:space="preserve"> </w:t>
      </w:r>
      <w:r>
        <w:rPr>
          <w:rFonts w:ascii="宋体" w:hAnsi="宋体" w:eastAsia="宋体" w:cs="宋体"/>
          <w:spacing w:val="21"/>
          <w:sz w:val="24"/>
          <w:szCs w:val="24"/>
          <w14:textOutline w14:w="4358" w14:cap="sq" w14:cmpd="sng">
            <w14:solidFill>
              <w14:srgbClr w14:val="000000"/>
            </w14:solidFill>
            <w14:prstDash w14:val="solid"/>
            <w14:bevel/>
          </w14:textOutline>
        </w:rPr>
        <w:t>，</w:t>
      </w:r>
      <w:r>
        <w:rPr>
          <w:rFonts w:ascii="宋体" w:hAnsi="宋体" w:eastAsia="宋体" w:cs="宋体"/>
          <w:spacing w:val="21"/>
          <w:sz w:val="24"/>
          <w:szCs w:val="24"/>
        </w:rPr>
        <w:t>且本单位参加</w:t>
      </w:r>
      <w:r>
        <w:rPr>
          <w:rFonts w:ascii="宋体" w:hAnsi="宋体" w:eastAsia="宋体" w:cs="宋体"/>
          <w:spacing w:val="-8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1"/>
          <w:sz w:val="24"/>
          <w:szCs w:val="24"/>
        </w:rPr>
        <w:t>单位</w:t>
      </w:r>
      <w:r>
        <w:rPr>
          <w:rFonts w:ascii="宋体" w:hAnsi="宋体" w:eastAsia="宋体" w:cs="宋体"/>
          <w:spacing w:val="-60"/>
          <w:sz w:val="24"/>
          <w:szCs w:val="24"/>
        </w:rPr>
        <w:t xml:space="preserve"> </w:t>
      </w:r>
      <w:r>
        <w:rPr>
          <w:rFonts w:ascii="宋体" w:hAnsi="宋体" w:eastAsia="宋体" w:cs="宋体"/>
          <w:spacing w:val="21"/>
          <w:sz w:val="24"/>
          <w:szCs w:val="24"/>
        </w:rPr>
        <w:t>的</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8"/>
          <w:sz w:val="24"/>
          <w:szCs w:val="24"/>
        </w:rPr>
        <w:t>项目采购活动提供本单位制造的货物（由本单位承担工程</w:t>
      </w:r>
      <w:r>
        <w:rPr>
          <w:rFonts w:ascii="Times New Roman" w:hAnsi="Times New Roman" w:eastAsia="Times New Roman" w:cs="Times New Roman"/>
          <w:spacing w:val="8"/>
          <w:sz w:val="24"/>
          <w:szCs w:val="24"/>
        </w:rPr>
        <w:t>/</w:t>
      </w:r>
      <w:r>
        <w:rPr>
          <w:rFonts w:ascii="宋体" w:hAnsi="宋体" w:eastAsia="宋体" w:cs="宋体"/>
          <w:spacing w:val="8"/>
          <w:sz w:val="24"/>
          <w:szCs w:val="24"/>
        </w:rPr>
        <w:t>提供服务</w:t>
      </w:r>
      <w:r>
        <w:rPr>
          <w:rFonts w:ascii="宋体" w:hAnsi="宋体" w:eastAsia="宋体" w:cs="宋体"/>
          <w:spacing w:val="-63"/>
          <w:sz w:val="24"/>
          <w:szCs w:val="24"/>
        </w:rPr>
        <w:t>），</w:t>
      </w:r>
      <w:r>
        <w:rPr>
          <w:rFonts w:ascii="宋体" w:hAnsi="宋体" w:eastAsia="宋体" w:cs="宋体"/>
          <w:sz w:val="24"/>
          <w:szCs w:val="24"/>
        </w:rPr>
        <w:t xml:space="preserve"> </w:t>
      </w:r>
      <w:r>
        <w:rPr>
          <w:rFonts w:ascii="宋体" w:hAnsi="宋体" w:eastAsia="宋体" w:cs="宋体"/>
          <w:spacing w:val="11"/>
          <w:sz w:val="24"/>
          <w:szCs w:val="24"/>
        </w:rPr>
        <w:t>或者提供其他残疾人福利性单位制造的货物（不包括使用非残疾人福利性单</w:t>
      </w:r>
    </w:p>
    <w:p>
      <w:pPr>
        <w:spacing w:line="218" w:lineRule="auto"/>
        <w:ind w:left="25"/>
        <w:rPr>
          <w:rFonts w:ascii="宋体" w:hAnsi="宋体" w:eastAsia="宋体" w:cs="宋体"/>
          <w:sz w:val="24"/>
          <w:szCs w:val="24"/>
        </w:rPr>
      </w:pPr>
      <w:r>
        <w:rPr>
          <w:rFonts w:ascii="宋体" w:hAnsi="宋体" w:eastAsia="宋体" w:cs="宋体"/>
          <w:spacing w:val="9"/>
          <w:sz w:val="24"/>
          <w:szCs w:val="24"/>
        </w:rPr>
        <w:t>位注册商标的货物）。</w:t>
      </w:r>
    </w:p>
    <w:p>
      <w:pPr>
        <w:spacing w:before="304" w:line="219" w:lineRule="auto"/>
        <w:ind w:left="530"/>
        <w:rPr>
          <w:rFonts w:ascii="宋体" w:hAnsi="宋体" w:eastAsia="宋体" w:cs="宋体"/>
          <w:sz w:val="24"/>
          <w:szCs w:val="24"/>
        </w:rPr>
      </w:pPr>
      <w:r>
        <w:rPr>
          <w:rFonts w:ascii="宋体" w:hAnsi="宋体" w:eastAsia="宋体" w:cs="宋体"/>
          <w:spacing w:val="12"/>
          <w:sz w:val="24"/>
          <w:szCs w:val="24"/>
          <w14:textOutline w14:w="4358" w14:cap="sq" w14:cmpd="sng">
            <w14:solidFill>
              <w14:srgbClr w14:val="000000"/>
            </w14:solidFill>
            <w14:prstDash w14:val="solid"/>
            <w14:bevel/>
          </w14:textOutline>
        </w:rPr>
        <w:t>本单位对上述声明的真实性负责。如有虚假，</w:t>
      </w:r>
      <w:r>
        <w:rPr>
          <w:rFonts w:ascii="宋体" w:hAnsi="宋体" w:eastAsia="宋体" w:cs="宋体"/>
          <w:spacing w:val="11"/>
          <w:sz w:val="24"/>
          <w:szCs w:val="24"/>
          <w14:textOutline w14:w="4358" w14:cap="sq" w14:cmpd="sng">
            <w14:solidFill>
              <w14:srgbClr w14:val="000000"/>
            </w14:solidFill>
            <w14:prstDash w14:val="solid"/>
            <w14:bevel/>
          </w14:textOutline>
        </w:rPr>
        <w:t>将依法承担相应责任。</w:t>
      </w:r>
    </w:p>
    <w:p>
      <w:pPr>
        <w:pStyle w:val="2"/>
        <w:spacing w:line="278" w:lineRule="auto"/>
      </w:pPr>
    </w:p>
    <w:p>
      <w:pPr>
        <w:pStyle w:val="2"/>
        <w:spacing w:line="278" w:lineRule="auto"/>
      </w:pPr>
    </w:p>
    <w:p>
      <w:pPr>
        <w:pStyle w:val="2"/>
        <w:spacing w:line="278" w:lineRule="auto"/>
      </w:pPr>
    </w:p>
    <w:p>
      <w:pPr>
        <w:pStyle w:val="2"/>
        <w:spacing w:line="279" w:lineRule="auto"/>
      </w:pPr>
    </w:p>
    <w:p>
      <w:pPr>
        <w:pStyle w:val="2"/>
        <w:spacing w:line="279" w:lineRule="auto"/>
      </w:pPr>
    </w:p>
    <w:p>
      <w:pPr>
        <w:spacing w:before="78" w:line="219" w:lineRule="auto"/>
        <w:ind w:left="3781"/>
        <w:rPr>
          <w:rFonts w:ascii="宋体" w:hAnsi="宋体" w:eastAsia="宋体" w:cs="宋体"/>
          <w:sz w:val="24"/>
          <w:szCs w:val="24"/>
        </w:rPr>
      </w:pPr>
      <w:r>
        <w:rPr>
          <w:rFonts w:ascii="宋体" w:hAnsi="宋体" w:eastAsia="宋体" w:cs="宋体"/>
          <w:spacing w:val="8"/>
          <w:sz w:val="24"/>
          <w:szCs w:val="24"/>
        </w:rPr>
        <w:t>单位名称（盖章</w:t>
      </w:r>
      <w:r>
        <w:rPr>
          <w:rFonts w:ascii="宋体" w:hAnsi="宋体" w:eastAsia="宋体" w:cs="宋体"/>
          <w:spacing w:val="-8"/>
          <w:sz w:val="24"/>
          <w:szCs w:val="24"/>
        </w:rPr>
        <w:t>）</w:t>
      </w:r>
      <w:r>
        <w:rPr>
          <w:rFonts w:ascii="宋体" w:hAnsi="宋体" w:eastAsia="宋体" w:cs="宋体"/>
          <w:spacing w:val="-66"/>
          <w:sz w:val="24"/>
          <w:szCs w:val="24"/>
        </w:rPr>
        <w:t xml:space="preserve"> </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pPr>
        <w:spacing w:before="304" w:line="220" w:lineRule="auto"/>
        <w:ind w:left="5068"/>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4"/>
          <w:sz w:val="24"/>
          <w:szCs w:val="24"/>
        </w:rPr>
        <w:t xml:space="preserve">  </w:t>
      </w:r>
      <w:r>
        <w:rPr>
          <w:rFonts w:ascii="宋体" w:hAnsi="宋体" w:eastAsia="宋体" w:cs="宋体"/>
          <w:spacing w:val="-21"/>
          <w:sz w:val="24"/>
          <w:szCs w:val="24"/>
        </w:rPr>
        <w:t>期：</w:t>
      </w:r>
      <w:r>
        <w:rPr>
          <w:rFonts w:ascii="宋体" w:hAnsi="宋体" w:eastAsia="宋体" w:cs="宋体"/>
          <w:spacing w:val="-98"/>
          <w:sz w:val="24"/>
          <w:szCs w:val="24"/>
        </w:rPr>
        <w:t xml:space="preserve"> </w:t>
      </w:r>
      <w:r>
        <w:rPr>
          <w:rFonts w:ascii="宋体" w:hAnsi="宋体" w:eastAsia="宋体" w:cs="宋体"/>
          <w:sz w:val="24"/>
          <w:szCs w:val="24"/>
          <w:u w:val="single" w:color="auto"/>
        </w:rPr>
        <w:t xml:space="preserve">       </w:t>
      </w:r>
    </w:p>
    <w:p>
      <w:pPr>
        <w:spacing w:line="220" w:lineRule="auto"/>
        <w:rPr>
          <w:rFonts w:ascii="宋体" w:hAnsi="宋体" w:eastAsia="宋体" w:cs="宋体"/>
          <w:sz w:val="24"/>
          <w:szCs w:val="24"/>
        </w:rPr>
        <w:sectPr>
          <w:headerReference r:id="rId84" w:type="default"/>
          <w:footerReference r:id="rId85" w:type="default"/>
          <w:pgSz w:w="11906" w:h="16839"/>
          <w:pgMar w:top="1152" w:right="1747" w:bottom="1014" w:left="1785" w:header="882" w:footer="852" w:gutter="0"/>
          <w:pgBorders>
            <w:top w:val="none" w:sz="0" w:space="0"/>
            <w:left w:val="none" w:sz="0" w:space="0"/>
            <w:bottom w:val="none" w:sz="0" w:space="0"/>
            <w:right w:val="none" w:sz="0" w:space="0"/>
          </w:pgBorders>
          <w:pgNumType w:fmt="numberInDash"/>
          <w:cols w:space="720" w:num="1"/>
        </w:sectPr>
      </w:pPr>
    </w:p>
    <w:p>
      <w:pPr>
        <w:pStyle w:val="2"/>
        <w:spacing w:line="344" w:lineRule="auto"/>
      </w:pPr>
    </w:p>
    <w:p>
      <w:pPr>
        <w:pStyle w:val="2"/>
        <w:spacing w:line="344" w:lineRule="auto"/>
      </w:pPr>
    </w:p>
    <w:p>
      <w:pPr>
        <w:spacing w:before="114" w:line="224" w:lineRule="auto"/>
        <w:ind w:left="3431"/>
        <w:outlineLvl w:val="0"/>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第五章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评审办法</w:t>
      </w:r>
    </w:p>
    <w:p>
      <w:pPr>
        <w:spacing w:before="264" w:line="212" w:lineRule="auto"/>
        <w:ind w:left="3715"/>
        <w:rPr>
          <w:rFonts w:ascii="宋体" w:hAnsi="宋体" w:eastAsia="宋体" w:cs="宋体"/>
          <w:sz w:val="28"/>
          <w:szCs w:val="28"/>
        </w:rPr>
      </w:pPr>
      <w:r>
        <w:rPr>
          <w:rFonts w:ascii="宋体" w:hAnsi="宋体" w:eastAsia="宋体" w:cs="宋体"/>
          <w:spacing w:val="-2"/>
          <w:sz w:val="28"/>
          <w:szCs w:val="28"/>
        </w:rPr>
        <w:t>评标办法前附表</w:t>
      </w:r>
    </w:p>
    <w:tbl>
      <w:tblPr>
        <w:tblStyle w:val="8"/>
        <w:tblW w:w="93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1276"/>
        <w:gridCol w:w="2115"/>
        <w:gridCol w:w="51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35" w:type="dxa"/>
            <w:gridSpan w:val="2"/>
            <w:tcBorders>
              <w:tl2br w:val="nil"/>
              <w:tr2bl w:val="nil"/>
            </w:tcBorders>
            <w:vAlign w:val="top"/>
          </w:tcPr>
          <w:p>
            <w:pPr>
              <w:pStyle w:val="9"/>
              <w:spacing w:before="40" w:line="209" w:lineRule="auto"/>
              <w:ind w:left="687"/>
              <w:rPr>
                <w:sz w:val="24"/>
                <w:szCs w:val="24"/>
              </w:rPr>
            </w:pPr>
            <w:r>
              <w:rPr>
                <w:spacing w:val="-3"/>
                <w:sz w:val="24"/>
                <w:szCs w:val="24"/>
                <w14:textOutline w14:w="4358" w14:cap="sq" w14:cmpd="sng">
                  <w14:solidFill>
                    <w14:srgbClr w14:val="000000"/>
                  </w14:solidFill>
                  <w14:prstDash w14:val="solid"/>
                  <w14:bevel/>
                </w14:textOutline>
              </w:rPr>
              <w:t>条款号</w:t>
            </w:r>
          </w:p>
        </w:tc>
        <w:tc>
          <w:tcPr>
            <w:tcW w:w="2115" w:type="dxa"/>
            <w:tcBorders>
              <w:tl2br w:val="nil"/>
              <w:tr2bl w:val="nil"/>
            </w:tcBorders>
            <w:vAlign w:val="top"/>
          </w:tcPr>
          <w:p>
            <w:pPr>
              <w:pStyle w:val="9"/>
              <w:spacing w:before="40" w:line="209" w:lineRule="auto"/>
              <w:ind w:left="66"/>
              <w:rPr>
                <w:sz w:val="24"/>
                <w:szCs w:val="24"/>
              </w:rPr>
            </w:pPr>
            <w:r>
              <w:rPr>
                <w:spacing w:val="-2"/>
                <w:sz w:val="24"/>
                <w:szCs w:val="24"/>
                <w14:textOutline w14:w="4358" w14:cap="sq" w14:cmpd="sng">
                  <w14:solidFill>
                    <w14:srgbClr w14:val="000000"/>
                  </w14:solidFill>
                  <w14:prstDash w14:val="solid"/>
                  <w14:bevel/>
                </w14:textOutline>
              </w:rPr>
              <w:t>评审因素</w:t>
            </w:r>
          </w:p>
        </w:tc>
        <w:tc>
          <w:tcPr>
            <w:tcW w:w="5115" w:type="dxa"/>
            <w:tcBorders>
              <w:tl2br w:val="nil"/>
              <w:tr2bl w:val="nil"/>
            </w:tcBorders>
            <w:vAlign w:val="top"/>
          </w:tcPr>
          <w:p>
            <w:pPr>
              <w:pStyle w:val="9"/>
              <w:spacing w:before="40" w:line="209" w:lineRule="auto"/>
              <w:ind w:left="1695"/>
              <w:rPr>
                <w:sz w:val="24"/>
                <w:szCs w:val="24"/>
              </w:rPr>
            </w:pPr>
            <w:r>
              <w:rPr>
                <w:spacing w:val="-2"/>
                <w:sz w:val="24"/>
                <w:szCs w:val="24"/>
                <w14:textOutline w14:w="4358" w14:cap="sq" w14:cmpd="sng">
                  <w14:solidFill>
                    <w14:srgbClr w14:val="000000"/>
                  </w14:solidFill>
                  <w14:prstDash w14:val="solid"/>
                  <w14:bevel/>
                </w14:textOutli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9" w:type="dxa"/>
            <w:vMerge w:val="restart"/>
            <w:tcBorders>
              <w:tl2br w:val="nil"/>
              <w:tr2bl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9"/>
              <w:spacing w:before="78" w:line="184" w:lineRule="auto"/>
              <w:ind w:left="394"/>
              <w:rPr>
                <w:sz w:val="24"/>
                <w:szCs w:val="24"/>
              </w:rPr>
            </w:pPr>
            <w:r>
              <w:rPr>
                <w:sz w:val="24"/>
                <w:szCs w:val="24"/>
              </w:rPr>
              <w:t>1</w:t>
            </w:r>
          </w:p>
        </w:tc>
        <w:tc>
          <w:tcPr>
            <w:tcW w:w="1276" w:type="dxa"/>
            <w:vMerge w:val="restart"/>
            <w:tcBorders>
              <w:tl2br w:val="nil"/>
              <w:tr2bl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78" w:line="238" w:lineRule="auto"/>
              <w:ind w:left="302"/>
              <w:rPr>
                <w:sz w:val="24"/>
                <w:szCs w:val="24"/>
              </w:rPr>
            </w:pPr>
            <w:r>
              <w:rPr>
                <w:spacing w:val="-7"/>
                <w:sz w:val="24"/>
                <w:szCs w:val="24"/>
              </w:rPr>
              <w:t>资格性</w:t>
            </w:r>
          </w:p>
          <w:p>
            <w:pPr>
              <w:pStyle w:val="9"/>
              <w:spacing w:line="219" w:lineRule="auto"/>
              <w:ind w:left="412"/>
              <w:rPr>
                <w:sz w:val="24"/>
                <w:szCs w:val="24"/>
              </w:rPr>
            </w:pPr>
            <w:r>
              <w:rPr>
                <w:spacing w:val="-5"/>
                <w:sz w:val="24"/>
                <w:szCs w:val="24"/>
              </w:rPr>
              <w:t>检查</w:t>
            </w:r>
          </w:p>
        </w:tc>
        <w:tc>
          <w:tcPr>
            <w:tcW w:w="2115" w:type="dxa"/>
            <w:tcBorders>
              <w:tl2br w:val="nil"/>
              <w:tr2bl w:val="nil"/>
            </w:tcBorders>
            <w:vAlign w:val="top"/>
          </w:tcPr>
          <w:p>
            <w:pPr>
              <w:pStyle w:val="9"/>
              <w:spacing w:before="35" w:line="208" w:lineRule="auto"/>
              <w:ind w:left="11"/>
              <w:rPr>
                <w:sz w:val="24"/>
                <w:szCs w:val="24"/>
              </w:rPr>
            </w:pPr>
            <w:r>
              <w:rPr>
                <w:spacing w:val="-2"/>
                <w:sz w:val="24"/>
                <w:szCs w:val="24"/>
              </w:rPr>
              <w:t>有效的营业执照</w:t>
            </w:r>
          </w:p>
        </w:tc>
        <w:tc>
          <w:tcPr>
            <w:tcW w:w="5115" w:type="dxa"/>
            <w:tcBorders>
              <w:tl2br w:val="nil"/>
              <w:tr2bl w:val="nil"/>
            </w:tcBorders>
            <w:vAlign w:val="top"/>
          </w:tcPr>
          <w:p>
            <w:pPr>
              <w:pStyle w:val="9"/>
              <w:spacing w:before="35" w:line="208" w:lineRule="auto"/>
              <w:ind w:left="117"/>
              <w:rPr>
                <w:sz w:val="24"/>
                <w:szCs w:val="24"/>
              </w:rPr>
            </w:pPr>
            <w:r>
              <w:rPr>
                <w:spacing w:val="-4"/>
                <w:sz w:val="24"/>
                <w:szCs w:val="24"/>
              </w:rPr>
              <w:t>符合“供应商须知前附表</w:t>
            </w:r>
            <w:r>
              <w:rPr>
                <w:spacing w:val="-77"/>
                <w:sz w:val="24"/>
                <w:szCs w:val="24"/>
              </w:rPr>
              <w:t xml:space="preserve"> </w:t>
            </w:r>
            <w:r>
              <w:rPr>
                <w:spacing w:val="-4"/>
                <w:sz w:val="24"/>
                <w:szCs w:val="24"/>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59" w:type="dxa"/>
            <w:vMerge w:val="continue"/>
            <w:tcBorders>
              <w:tl2br w:val="nil"/>
              <w:tr2bl w:val="nil"/>
            </w:tcBorders>
            <w:vAlign w:val="top"/>
          </w:tcPr>
          <w:p>
            <w:pPr>
              <w:rPr>
                <w:rFonts w:ascii="Arial"/>
                <w:sz w:val="21"/>
              </w:rPr>
            </w:pPr>
          </w:p>
        </w:tc>
        <w:tc>
          <w:tcPr>
            <w:tcW w:w="1276" w:type="dxa"/>
            <w:vMerge w:val="continue"/>
            <w:tcBorders>
              <w:tl2br w:val="nil"/>
              <w:tr2bl w:val="nil"/>
            </w:tcBorders>
            <w:vAlign w:val="top"/>
          </w:tcPr>
          <w:p>
            <w:pPr>
              <w:rPr>
                <w:rFonts w:ascii="Arial"/>
                <w:sz w:val="21"/>
              </w:rPr>
            </w:pPr>
          </w:p>
        </w:tc>
        <w:tc>
          <w:tcPr>
            <w:tcW w:w="2115" w:type="dxa"/>
            <w:tcBorders>
              <w:tl2br w:val="nil"/>
              <w:tr2bl w:val="nil"/>
            </w:tcBorders>
            <w:vAlign w:val="top"/>
          </w:tcPr>
          <w:p>
            <w:pPr>
              <w:pStyle w:val="9"/>
              <w:spacing w:before="34" w:line="229" w:lineRule="auto"/>
              <w:ind w:left="9" w:right="57" w:firstLine="5"/>
              <w:jc w:val="both"/>
              <w:rPr>
                <w:sz w:val="24"/>
                <w:szCs w:val="24"/>
              </w:rPr>
            </w:pPr>
            <w:r>
              <w:rPr>
                <w:spacing w:val="14"/>
                <w:sz w:val="24"/>
                <w:szCs w:val="24"/>
              </w:rPr>
              <w:t>具有良好的商业信</w:t>
            </w:r>
            <w:r>
              <w:rPr>
                <w:spacing w:val="4"/>
                <w:sz w:val="24"/>
                <w:szCs w:val="24"/>
              </w:rPr>
              <w:t xml:space="preserve"> </w:t>
            </w:r>
            <w:r>
              <w:rPr>
                <w:spacing w:val="15"/>
                <w:sz w:val="24"/>
                <w:szCs w:val="24"/>
              </w:rPr>
              <w:t>誉和健全的财务会</w:t>
            </w:r>
            <w:r>
              <w:rPr>
                <w:spacing w:val="2"/>
                <w:sz w:val="24"/>
                <w:szCs w:val="24"/>
              </w:rPr>
              <w:t xml:space="preserve"> </w:t>
            </w:r>
            <w:r>
              <w:rPr>
                <w:spacing w:val="-3"/>
                <w:sz w:val="24"/>
                <w:szCs w:val="24"/>
              </w:rPr>
              <w:t>计制度</w:t>
            </w:r>
          </w:p>
        </w:tc>
        <w:tc>
          <w:tcPr>
            <w:tcW w:w="5115" w:type="dxa"/>
            <w:tcBorders>
              <w:tl2br w:val="nil"/>
              <w:tr2bl w:val="nil"/>
            </w:tcBorders>
            <w:vAlign w:val="top"/>
          </w:tcPr>
          <w:p>
            <w:pPr>
              <w:pStyle w:val="9"/>
              <w:spacing w:before="34" w:line="229" w:lineRule="auto"/>
              <w:ind w:left="115" w:right="91"/>
              <w:jc w:val="both"/>
              <w:rPr>
                <w:sz w:val="24"/>
                <w:szCs w:val="24"/>
              </w:rPr>
            </w:pPr>
            <w:r>
              <w:rPr>
                <w:spacing w:val="-2"/>
                <w:sz w:val="24"/>
                <w:szCs w:val="24"/>
              </w:rPr>
              <w:t>供应商提供</w:t>
            </w:r>
            <w:r>
              <w:rPr>
                <w:rFonts w:hint="eastAsia"/>
                <w:spacing w:val="-2"/>
                <w:sz w:val="24"/>
                <w:szCs w:val="24"/>
                <w:lang w:val="en-US" w:eastAsia="zh-CN"/>
              </w:rPr>
              <w:t>2023年年度</w:t>
            </w:r>
            <w:r>
              <w:rPr>
                <w:spacing w:val="-2"/>
                <w:sz w:val="24"/>
                <w:szCs w:val="24"/>
              </w:rPr>
              <w:t>经会计师事务所出具的</w:t>
            </w:r>
            <w:r>
              <w:rPr>
                <w:spacing w:val="5"/>
                <w:sz w:val="24"/>
                <w:szCs w:val="24"/>
              </w:rPr>
              <w:t>财务审计报告或其基本开户银行出具的近一年</w:t>
            </w:r>
            <w:r>
              <w:rPr>
                <w:spacing w:val="-2"/>
                <w:sz w:val="24"/>
                <w:szCs w:val="24"/>
              </w:rPr>
              <w:t>内的银行资信证明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7" w:hRule="atLeast"/>
        </w:trPr>
        <w:tc>
          <w:tcPr>
            <w:tcW w:w="859" w:type="dxa"/>
            <w:vMerge w:val="continue"/>
            <w:tcBorders>
              <w:tl2br w:val="nil"/>
              <w:tr2bl w:val="nil"/>
            </w:tcBorders>
            <w:vAlign w:val="top"/>
          </w:tcPr>
          <w:p>
            <w:pPr>
              <w:rPr>
                <w:rFonts w:ascii="Arial"/>
                <w:sz w:val="21"/>
              </w:rPr>
            </w:pPr>
          </w:p>
        </w:tc>
        <w:tc>
          <w:tcPr>
            <w:tcW w:w="1276" w:type="dxa"/>
            <w:vMerge w:val="continue"/>
            <w:tcBorders>
              <w:tl2br w:val="nil"/>
              <w:tr2bl w:val="nil"/>
            </w:tcBorders>
            <w:vAlign w:val="top"/>
          </w:tcPr>
          <w:p>
            <w:pPr>
              <w:rPr>
                <w:rFonts w:ascii="Arial"/>
                <w:sz w:val="21"/>
              </w:rPr>
            </w:pPr>
          </w:p>
        </w:tc>
        <w:tc>
          <w:tcPr>
            <w:tcW w:w="2115" w:type="dxa"/>
            <w:tcBorders>
              <w:tl2br w:val="nil"/>
              <w:tr2bl w:val="nil"/>
            </w:tcBorders>
            <w:vAlign w:val="top"/>
          </w:tcPr>
          <w:p>
            <w:pPr>
              <w:pStyle w:val="9"/>
              <w:spacing w:before="37" w:line="228" w:lineRule="auto"/>
              <w:ind w:left="12" w:right="57" w:firstLine="2"/>
              <w:jc w:val="both"/>
              <w:rPr>
                <w:sz w:val="24"/>
                <w:szCs w:val="24"/>
              </w:rPr>
            </w:pPr>
            <w:r>
              <w:rPr>
                <w:spacing w:val="14"/>
                <w:sz w:val="24"/>
                <w:szCs w:val="24"/>
              </w:rPr>
              <w:t>具有履行合同所必</w:t>
            </w:r>
            <w:r>
              <w:rPr>
                <w:spacing w:val="4"/>
                <w:sz w:val="24"/>
                <w:szCs w:val="24"/>
              </w:rPr>
              <w:t xml:space="preserve"> </w:t>
            </w:r>
            <w:r>
              <w:rPr>
                <w:spacing w:val="15"/>
                <w:sz w:val="24"/>
                <w:szCs w:val="24"/>
              </w:rPr>
              <w:t>需的设备和专业技</w:t>
            </w:r>
            <w:r>
              <w:rPr>
                <w:sz w:val="24"/>
                <w:szCs w:val="24"/>
              </w:rPr>
              <w:t xml:space="preserve"> </w:t>
            </w:r>
            <w:r>
              <w:rPr>
                <w:spacing w:val="-4"/>
                <w:sz w:val="24"/>
                <w:szCs w:val="24"/>
              </w:rPr>
              <w:t>术能力</w:t>
            </w:r>
          </w:p>
        </w:tc>
        <w:tc>
          <w:tcPr>
            <w:tcW w:w="5115" w:type="dxa"/>
            <w:tcBorders>
              <w:tl2br w:val="nil"/>
              <w:tr2bl w:val="nil"/>
            </w:tcBorders>
            <w:vAlign w:val="top"/>
          </w:tcPr>
          <w:p>
            <w:pPr>
              <w:spacing w:line="265" w:lineRule="auto"/>
              <w:rPr>
                <w:rFonts w:ascii="Arial"/>
                <w:sz w:val="21"/>
              </w:rPr>
            </w:pPr>
          </w:p>
          <w:p>
            <w:pPr>
              <w:pStyle w:val="9"/>
              <w:spacing w:before="78" w:line="219" w:lineRule="auto"/>
              <w:ind w:left="116"/>
              <w:rPr>
                <w:sz w:val="24"/>
                <w:szCs w:val="24"/>
              </w:rPr>
            </w:pPr>
            <w:r>
              <w:rPr>
                <w:spacing w:val="-3"/>
                <w:sz w:val="24"/>
                <w:szCs w:val="24"/>
              </w:rPr>
              <w:t>提供承诺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59" w:type="dxa"/>
            <w:vMerge w:val="continue"/>
            <w:tcBorders>
              <w:tl2br w:val="nil"/>
              <w:tr2bl w:val="nil"/>
            </w:tcBorders>
            <w:vAlign w:val="top"/>
          </w:tcPr>
          <w:p>
            <w:pPr>
              <w:rPr>
                <w:rFonts w:ascii="Arial"/>
                <w:sz w:val="21"/>
              </w:rPr>
            </w:pPr>
          </w:p>
        </w:tc>
        <w:tc>
          <w:tcPr>
            <w:tcW w:w="1276" w:type="dxa"/>
            <w:vMerge w:val="continue"/>
            <w:tcBorders>
              <w:tl2br w:val="nil"/>
              <w:tr2bl w:val="nil"/>
            </w:tcBorders>
            <w:vAlign w:val="top"/>
          </w:tcPr>
          <w:p>
            <w:pPr>
              <w:rPr>
                <w:rFonts w:ascii="Arial"/>
                <w:sz w:val="21"/>
              </w:rPr>
            </w:pPr>
          </w:p>
        </w:tc>
        <w:tc>
          <w:tcPr>
            <w:tcW w:w="2115" w:type="dxa"/>
            <w:tcBorders>
              <w:tl2br w:val="nil"/>
              <w:tr2bl w:val="nil"/>
            </w:tcBorders>
            <w:vAlign w:val="top"/>
          </w:tcPr>
          <w:p>
            <w:pPr>
              <w:pStyle w:val="9"/>
              <w:spacing w:before="192" w:line="229" w:lineRule="auto"/>
              <w:ind w:left="105" w:right="131" w:hanging="37"/>
              <w:rPr>
                <w:sz w:val="24"/>
                <w:szCs w:val="24"/>
              </w:rPr>
            </w:pPr>
            <w:r>
              <w:rPr>
                <w:spacing w:val="-2"/>
                <w:sz w:val="24"/>
                <w:szCs w:val="24"/>
              </w:rPr>
              <w:t>有依法缴纳税收的</w:t>
            </w:r>
            <w:r>
              <w:rPr>
                <w:spacing w:val="4"/>
                <w:sz w:val="24"/>
                <w:szCs w:val="24"/>
              </w:rPr>
              <w:t xml:space="preserve"> </w:t>
            </w:r>
            <w:r>
              <w:rPr>
                <w:spacing w:val="-12"/>
                <w:sz w:val="24"/>
                <w:szCs w:val="24"/>
              </w:rPr>
              <w:t>良好记录</w:t>
            </w:r>
          </w:p>
        </w:tc>
        <w:tc>
          <w:tcPr>
            <w:tcW w:w="5115" w:type="dxa"/>
            <w:tcBorders>
              <w:tl2br w:val="nil"/>
              <w:tr2bl w:val="nil"/>
            </w:tcBorders>
            <w:vAlign w:val="top"/>
          </w:tcPr>
          <w:p>
            <w:pPr>
              <w:pStyle w:val="9"/>
              <w:spacing w:before="38" w:line="228" w:lineRule="auto"/>
              <w:ind w:left="113" w:right="91" w:firstLine="1"/>
              <w:jc w:val="both"/>
              <w:rPr>
                <w:sz w:val="24"/>
                <w:szCs w:val="24"/>
              </w:rPr>
            </w:pPr>
            <w:r>
              <w:rPr>
                <w:spacing w:val="3"/>
                <w:sz w:val="24"/>
                <w:szCs w:val="24"/>
              </w:rPr>
              <w:t>供应商提供投标截止日前一年内任意</w:t>
            </w:r>
            <w:r>
              <w:rPr>
                <w:spacing w:val="-32"/>
                <w:sz w:val="24"/>
                <w:szCs w:val="24"/>
              </w:rPr>
              <w:t xml:space="preserve"> </w:t>
            </w:r>
            <w:r>
              <w:rPr>
                <w:rFonts w:hint="eastAsia"/>
                <w:spacing w:val="3"/>
                <w:sz w:val="24"/>
                <w:szCs w:val="24"/>
                <w:lang w:val="en-US" w:eastAsia="zh-CN"/>
              </w:rPr>
              <w:t>1</w:t>
            </w:r>
            <w:r>
              <w:rPr>
                <w:spacing w:val="-46"/>
                <w:sz w:val="24"/>
                <w:szCs w:val="24"/>
              </w:rPr>
              <w:t xml:space="preserve"> </w:t>
            </w:r>
            <w:r>
              <w:rPr>
                <w:spacing w:val="3"/>
                <w:sz w:val="24"/>
                <w:szCs w:val="24"/>
              </w:rPr>
              <w:t>个月的</w:t>
            </w:r>
            <w:r>
              <w:rPr>
                <w:sz w:val="24"/>
                <w:szCs w:val="24"/>
              </w:rPr>
              <w:t xml:space="preserve"> </w:t>
            </w:r>
            <w:r>
              <w:rPr>
                <w:spacing w:val="5"/>
                <w:sz w:val="24"/>
                <w:szCs w:val="24"/>
              </w:rPr>
              <w:t>缴纳税收的相关凭据（以税务部门出具的纳税</w:t>
            </w:r>
            <w:r>
              <w:rPr>
                <w:spacing w:val="4"/>
                <w:sz w:val="24"/>
                <w:szCs w:val="24"/>
              </w:rPr>
              <w:t xml:space="preserve"> </w:t>
            </w:r>
            <w:r>
              <w:rPr>
                <w:spacing w:val="-1"/>
                <w:sz w:val="24"/>
                <w:szCs w:val="24"/>
              </w:rPr>
              <w:t>证明或银行缴纳的纳税凭证为准）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859" w:type="dxa"/>
            <w:vMerge w:val="continue"/>
            <w:tcBorders>
              <w:tl2br w:val="nil"/>
              <w:tr2bl w:val="nil"/>
            </w:tcBorders>
            <w:vAlign w:val="top"/>
          </w:tcPr>
          <w:p>
            <w:pPr>
              <w:rPr>
                <w:rFonts w:ascii="Arial"/>
                <w:sz w:val="21"/>
              </w:rPr>
            </w:pPr>
          </w:p>
        </w:tc>
        <w:tc>
          <w:tcPr>
            <w:tcW w:w="1276" w:type="dxa"/>
            <w:vMerge w:val="continue"/>
            <w:tcBorders>
              <w:tl2br w:val="nil"/>
              <w:tr2bl w:val="nil"/>
            </w:tcBorders>
            <w:vAlign w:val="top"/>
          </w:tcPr>
          <w:p>
            <w:pPr>
              <w:rPr>
                <w:rFonts w:ascii="Arial"/>
                <w:sz w:val="21"/>
              </w:rPr>
            </w:pPr>
          </w:p>
        </w:tc>
        <w:tc>
          <w:tcPr>
            <w:tcW w:w="2115" w:type="dxa"/>
            <w:tcBorders>
              <w:tl2br w:val="nil"/>
              <w:tr2bl w:val="nil"/>
            </w:tcBorders>
            <w:vAlign w:val="top"/>
          </w:tcPr>
          <w:p>
            <w:pPr>
              <w:spacing w:line="268" w:lineRule="auto"/>
              <w:rPr>
                <w:rFonts w:ascii="Arial"/>
                <w:sz w:val="21"/>
              </w:rPr>
            </w:pPr>
          </w:p>
          <w:p>
            <w:pPr>
              <w:pStyle w:val="9"/>
              <w:spacing w:before="78" w:line="230" w:lineRule="auto"/>
              <w:ind w:left="79" w:right="131" w:hanging="11"/>
              <w:rPr>
                <w:sz w:val="24"/>
                <w:szCs w:val="24"/>
              </w:rPr>
            </w:pPr>
            <w:r>
              <w:rPr>
                <w:spacing w:val="-2"/>
                <w:sz w:val="24"/>
                <w:szCs w:val="24"/>
              </w:rPr>
              <w:t>有依法缴纳社会保</w:t>
            </w:r>
            <w:r>
              <w:rPr>
                <w:spacing w:val="4"/>
                <w:sz w:val="24"/>
                <w:szCs w:val="24"/>
              </w:rPr>
              <w:t xml:space="preserve"> </w:t>
            </w:r>
            <w:r>
              <w:rPr>
                <w:spacing w:val="-3"/>
                <w:sz w:val="24"/>
                <w:szCs w:val="24"/>
              </w:rPr>
              <w:t>障资金的良好记录</w:t>
            </w:r>
          </w:p>
        </w:tc>
        <w:tc>
          <w:tcPr>
            <w:tcW w:w="5115" w:type="dxa"/>
            <w:tcBorders>
              <w:tl2br w:val="nil"/>
              <w:tr2bl w:val="nil"/>
            </w:tcBorders>
            <w:vAlign w:val="top"/>
          </w:tcPr>
          <w:p>
            <w:pPr>
              <w:pStyle w:val="9"/>
              <w:spacing w:before="37" w:line="231" w:lineRule="auto"/>
              <w:ind w:left="115" w:right="91"/>
              <w:jc w:val="both"/>
              <w:rPr>
                <w:sz w:val="24"/>
                <w:szCs w:val="24"/>
              </w:rPr>
            </w:pPr>
            <w:r>
              <w:rPr>
                <w:spacing w:val="3"/>
                <w:sz w:val="24"/>
                <w:szCs w:val="24"/>
              </w:rPr>
              <w:t>供应商提供投标截止日前一年内任意</w:t>
            </w:r>
            <w:r>
              <w:rPr>
                <w:rFonts w:hint="eastAsia"/>
                <w:spacing w:val="3"/>
                <w:sz w:val="24"/>
                <w:szCs w:val="24"/>
                <w:lang w:val="en-US" w:eastAsia="zh-CN"/>
              </w:rPr>
              <w:t>1</w:t>
            </w:r>
            <w:r>
              <w:rPr>
                <w:spacing w:val="-46"/>
                <w:sz w:val="24"/>
                <w:szCs w:val="24"/>
              </w:rPr>
              <w:t xml:space="preserve"> </w:t>
            </w:r>
            <w:r>
              <w:rPr>
                <w:spacing w:val="3"/>
                <w:sz w:val="24"/>
                <w:szCs w:val="24"/>
              </w:rPr>
              <w:t>个</w:t>
            </w:r>
            <w:r>
              <w:rPr>
                <w:spacing w:val="5"/>
                <w:sz w:val="24"/>
                <w:szCs w:val="24"/>
              </w:rPr>
              <w:t>月的依法缴纳社会保险的证明</w:t>
            </w:r>
            <w:r>
              <w:rPr>
                <w:rFonts w:hint="eastAsia"/>
                <w:spacing w:val="5"/>
                <w:sz w:val="24"/>
                <w:szCs w:val="24"/>
              </w:rPr>
              <w:t>（以社保部门出具的社保缴纳证明或银行缴纳的社保凭证为准）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859" w:type="dxa"/>
            <w:vMerge w:val="continue"/>
            <w:tcBorders>
              <w:tl2br w:val="nil"/>
              <w:tr2bl w:val="nil"/>
            </w:tcBorders>
            <w:vAlign w:val="top"/>
          </w:tcPr>
          <w:p>
            <w:pPr>
              <w:rPr>
                <w:rFonts w:ascii="Arial"/>
                <w:sz w:val="21"/>
              </w:rPr>
            </w:pPr>
          </w:p>
        </w:tc>
        <w:tc>
          <w:tcPr>
            <w:tcW w:w="1276" w:type="dxa"/>
            <w:vMerge w:val="continue"/>
            <w:tcBorders>
              <w:tl2br w:val="nil"/>
              <w:tr2bl w:val="nil"/>
            </w:tcBorders>
            <w:vAlign w:val="top"/>
          </w:tcPr>
          <w:p>
            <w:pPr>
              <w:rPr>
                <w:rFonts w:ascii="Arial"/>
                <w:sz w:val="21"/>
              </w:rPr>
            </w:pPr>
          </w:p>
        </w:tc>
        <w:tc>
          <w:tcPr>
            <w:tcW w:w="2115" w:type="dxa"/>
            <w:tcBorders>
              <w:tl2br w:val="nil"/>
              <w:tr2bl w:val="nil"/>
            </w:tcBorders>
            <w:vAlign w:val="top"/>
          </w:tcPr>
          <w:p>
            <w:pPr>
              <w:pStyle w:val="9"/>
              <w:spacing w:before="37" w:line="231" w:lineRule="auto"/>
              <w:ind w:left="71" w:right="57"/>
              <w:jc w:val="both"/>
              <w:rPr>
                <w:sz w:val="24"/>
                <w:szCs w:val="24"/>
              </w:rPr>
            </w:pPr>
            <w:r>
              <w:rPr>
                <w:spacing w:val="7"/>
                <w:sz w:val="24"/>
                <w:szCs w:val="24"/>
              </w:rPr>
              <w:t>参加政府采购活动</w:t>
            </w:r>
            <w:r>
              <w:rPr>
                <w:spacing w:val="3"/>
                <w:sz w:val="24"/>
                <w:szCs w:val="24"/>
              </w:rPr>
              <w:t xml:space="preserve"> </w:t>
            </w:r>
            <w:r>
              <w:rPr>
                <w:spacing w:val="7"/>
                <w:sz w:val="24"/>
                <w:szCs w:val="24"/>
              </w:rPr>
              <w:t>前三年内，在经营</w:t>
            </w:r>
            <w:r>
              <w:rPr>
                <w:spacing w:val="4"/>
                <w:sz w:val="24"/>
                <w:szCs w:val="24"/>
              </w:rPr>
              <w:t xml:space="preserve"> </w:t>
            </w:r>
            <w:r>
              <w:rPr>
                <w:spacing w:val="7"/>
                <w:sz w:val="24"/>
                <w:szCs w:val="24"/>
              </w:rPr>
              <w:t>活动中没有重大违</w:t>
            </w:r>
            <w:r>
              <w:rPr>
                <w:spacing w:val="4"/>
                <w:sz w:val="24"/>
                <w:szCs w:val="24"/>
              </w:rPr>
              <w:t xml:space="preserve"> </w:t>
            </w:r>
            <w:r>
              <w:rPr>
                <w:spacing w:val="-4"/>
                <w:sz w:val="24"/>
                <w:szCs w:val="24"/>
              </w:rPr>
              <w:t>法记录</w:t>
            </w:r>
          </w:p>
        </w:tc>
        <w:tc>
          <w:tcPr>
            <w:tcW w:w="5115" w:type="dxa"/>
            <w:tcBorders>
              <w:tl2br w:val="nil"/>
              <w:tr2bl w:val="nil"/>
            </w:tcBorders>
            <w:vAlign w:val="top"/>
          </w:tcPr>
          <w:p>
            <w:pPr>
              <w:spacing w:line="271" w:lineRule="auto"/>
              <w:rPr>
                <w:rFonts w:ascii="Arial"/>
                <w:sz w:val="21"/>
              </w:rPr>
            </w:pPr>
          </w:p>
          <w:p>
            <w:pPr>
              <w:pStyle w:val="9"/>
              <w:spacing w:before="78" w:line="229" w:lineRule="auto"/>
              <w:ind w:left="41" w:firstLine="70"/>
              <w:rPr>
                <w:sz w:val="24"/>
                <w:szCs w:val="24"/>
              </w:rPr>
            </w:pPr>
            <w:r>
              <w:rPr>
                <w:spacing w:val="-5"/>
                <w:sz w:val="24"/>
                <w:szCs w:val="24"/>
              </w:rPr>
              <w:t>供应商参加政府采购活动前三年内，在经营活动中没有重大违法记录的书面</w:t>
            </w:r>
            <w:r>
              <w:rPr>
                <w:spacing w:val="-6"/>
                <w:sz w:val="24"/>
                <w:szCs w:val="24"/>
              </w:rPr>
              <w:t>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4" w:hRule="atLeast"/>
        </w:trPr>
        <w:tc>
          <w:tcPr>
            <w:tcW w:w="859" w:type="dxa"/>
            <w:vMerge w:val="continue"/>
            <w:tcBorders>
              <w:tl2br w:val="nil"/>
              <w:tr2bl w:val="nil"/>
            </w:tcBorders>
            <w:vAlign w:val="top"/>
          </w:tcPr>
          <w:p>
            <w:pPr>
              <w:rPr>
                <w:rFonts w:ascii="Arial"/>
                <w:sz w:val="21"/>
              </w:rPr>
            </w:pPr>
          </w:p>
        </w:tc>
        <w:tc>
          <w:tcPr>
            <w:tcW w:w="1276" w:type="dxa"/>
            <w:vMerge w:val="continue"/>
            <w:tcBorders>
              <w:tl2br w:val="nil"/>
              <w:tr2bl w:val="nil"/>
            </w:tcBorders>
            <w:vAlign w:val="top"/>
          </w:tcPr>
          <w:p>
            <w:pPr>
              <w:rPr>
                <w:rFonts w:ascii="Arial"/>
                <w:sz w:val="21"/>
              </w:rPr>
            </w:pPr>
          </w:p>
        </w:tc>
        <w:tc>
          <w:tcPr>
            <w:tcW w:w="2115" w:type="dxa"/>
            <w:tcBorders>
              <w:tl2br w:val="nil"/>
              <w:tr2bl w:val="nil"/>
            </w:tcBorders>
            <w:vAlign w:val="top"/>
          </w:tcPr>
          <w:p>
            <w:pPr>
              <w:pStyle w:val="9"/>
              <w:spacing w:before="138" w:line="219" w:lineRule="auto"/>
              <w:ind w:left="10"/>
              <w:rPr>
                <w:sz w:val="24"/>
                <w:szCs w:val="24"/>
              </w:rPr>
            </w:pPr>
            <w:r>
              <w:rPr>
                <w:spacing w:val="-2"/>
                <w:sz w:val="24"/>
                <w:szCs w:val="24"/>
              </w:rPr>
              <w:t>信用网站查询情况</w:t>
            </w:r>
          </w:p>
        </w:tc>
        <w:tc>
          <w:tcPr>
            <w:tcW w:w="5115" w:type="dxa"/>
            <w:tcBorders>
              <w:tl2br w:val="nil"/>
              <w:tr2bl w:val="nil"/>
            </w:tcBorders>
            <w:vAlign w:val="top"/>
          </w:tcPr>
          <w:p>
            <w:pPr>
              <w:pStyle w:val="9"/>
              <w:spacing w:before="137" w:line="219" w:lineRule="auto"/>
              <w:ind w:left="13"/>
              <w:rPr>
                <w:sz w:val="24"/>
                <w:szCs w:val="24"/>
              </w:rPr>
            </w:pPr>
            <w:r>
              <w:rPr>
                <w:spacing w:val="-4"/>
                <w:sz w:val="24"/>
                <w:szCs w:val="24"/>
              </w:rPr>
              <w:t>符合“供应商须知前附表</w:t>
            </w:r>
            <w:r>
              <w:rPr>
                <w:spacing w:val="-77"/>
                <w:sz w:val="24"/>
                <w:szCs w:val="24"/>
              </w:rPr>
              <w:t xml:space="preserve"> </w:t>
            </w:r>
            <w:r>
              <w:rPr>
                <w:spacing w:val="-4"/>
                <w:sz w:val="24"/>
                <w:szCs w:val="24"/>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9" w:type="dxa"/>
            <w:vMerge w:val="continue"/>
            <w:tcBorders>
              <w:tl2br w:val="nil"/>
              <w:tr2bl w:val="nil"/>
            </w:tcBorders>
            <w:vAlign w:val="top"/>
          </w:tcPr>
          <w:p>
            <w:pPr>
              <w:rPr>
                <w:rFonts w:ascii="Arial"/>
                <w:sz w:val="21"/>
              </w:rPr>
            </w:pPr>
          </w:p>
        </w:tc>
        <w:tc>
          <w:tcPr>
            <w:tcW w:w="1276" w:type="dxa"/>
            <w:vMerge w:val="continue"/>
            <w:tcBorders>
              <w:tl2br w:val="nil"/>
              <w:tr2bl w:val="nil"/>
            </w:tcBorders>
            <w:vAlign w:val="top"/>
          </w:tcPr>
          <w:p>
            <w:pPr>
              <w:rPr>
                <w:rFonts w:ascii="Arial"/>
                <w:sz w:val="21"/>
              </w:rPr>
            </w:pPr>
          </w:p>
        </w:tc>
        <w:tc>
          <w:tcPr>
            <w:tcW w:w="2115" w:type="dxa"/>
            <w:tcBorders>
              <w:tl2br w:val="nil"/>
              <w:tr2bl w:val="nil"/>
            </w:tcBorders>
            <w:vAlign w:val="top"/>
          </w:tcPr>
          <w:p>
            <w:pPr>
              <w:pStyle w:val="9"/>
              <w:spacing w:before="138" w:line="219" w:lineRule="auto"/>
              <w:ind w:left="10"/>
              <w:rPr>
                <w:spacing w:val="-2"/>
                <w:sz w:val="24"/>
                <w:szCs w:val="24"/>
              </w:rPr>
            </w:pPr>
            <w:r>
              <w:rPr>
                <w:color w:val="auto"/>
                <w:sz w:val="24"/>
              </w:rPr>
              <w:t>采购政策</w:t>
            </w:r>
          </w:p>
        </w:tc>
        <w:tc>
          <w:tcPr>
            <w:tcW w:w="5115" w:type="dxa"/>
            <w:tcBorders>
              <w:tl2br w:val="nil"/>
              <w:tr2bl w:val="nil"/>
            </w:tcBorders>
            <w:vAlign w:val="top"/>
          </w:tcPr>
          <w:p>
            <w:pPr>
              <w:pStyle w:val="9"/>
              <w:spacing w:before="137" w:line="219" w:lineRule="auto"/>
              <w:ind w:left="13"/>
              <w:rPr>
                <w:spacing w:val="-4"/>
                <w:sz w:val="24"/>
                <w:szCs w:val="24"/>
              </w:rPr>
            </w:pPr>
            <w:r>
              <w:rPr>
                <w:rFonts w:hint="eastAsia"/>
                <w:color w:val="auto"/>
                <w:sz w:val="24"/>
                <w:lang w:val="en-US" w:eastAsia="zh-CN"/>
              </w:rPr>
              <w:t>提供</w:t>
            </w:r>
            <w:r>
              <w:rPr>
                <w:rFonts w:hint="eastAsia"/>
                <w:color w:val="auto"/>
                <w:sz w:val="24"/>
              </w:rPr>
              <w:t>中小企业声明函</w:t>
            </w:r>
            <w:r>
              <w:rPr>
                <w:color w:val="auto"/>
                <w:sz w:val="24"/>
              </w:rPr>
              <w:t>，符合</w:t>
            </w:r>
            <w:r>
              <w:rPr>
                <w:rFonts w:hint="eastAsia"/>
                <w:color w:val="auto"/>
                <w:sz w:val="24"/>
                <w:lang w:val="en-US" w:eastAsia="zh-CN"/>
              </w:rPr>
              <w:t>承接</w:t>
            </w:r>
            <w:r>
              <w:rPr>
                <w:rFonts w:hint="eastAsia"/>
                <w:color w:val="auto"/>
                <w:sz w:val="24"/>
              </w:rPr>
              <w:t>供应商</w:t>
            </w:r>
            <w:r>
              <w:rPr>
                <w:color w:val="auto"/>
                <w:sz w:val="24"/>
              </w:rPr>
              <w:t>为中小企业</w:t>
            </w:r>
            <w:r>
              <w:rPr>
                <w:rFonts w:hint="eastAsia"/>
                <w:color w:val="auto"/>
                <w:sz w:val="24"/>
                <w:lang w:val="en-US" w:eastAsia="zh-CN"/>
              </w:rPr>
              <w:t>的</w:t>
            </w:r>
            <w:r>
              <w:rPr>
                <w:color w:val="auto"/>
                <w:sz w:val="24"/>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9" w:type="dxa"/>
            <w:vMerge w:val="restart"/>
            <w:tcBorders>
              <w:tl2br w:val="nil"/>
              <w:tr2bl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9"/>
              <w:spacing w:before="78" w:line="183" w:lineRule="auto"/>
              <w:ind w:left="379"/>
              <w:rPr>
                <w:sz w:val="24"/>
                <w:szCs w:val="24"/>
              </w:rPr>
            </w:pPr>
            <w:r>
              <w:rPr>
                <w:sz w:val="24"/>
                <w:szCs w:val="24"/>
              </w:rPr>
              <w:t>2</w:t>
            </w:r>
          </w:p>
        </w:tc>
        <w:tc>
          <w:tcPr>
            <w:tcW w:w="1276" w:type="dxa"/>
            <w:vMerge w:val="restart"/>
            <w:tcBorders>
              <w:tl2br w:val="nil"/>
              <w:tr2bl w:val="nil"/>
            </w:tcBorders>
            <w:vAlign w:val="center"/>
          </w:tcPr>
          <w:p>
            <w:pPr>
              <w:pStyle w:val="9"/>
              <w:spacing w:before="78" w:line="232" w:lineRule="auto"/>
              <w:ind w:right="147"/>
              <w:jc w:val="center"/>
              <w:rPr>
                <w:sz w:val="24"/>
                <w:szCs w:val="24"/>
              </w:rPr>
            </w:pPr>
            <w:r>
              <w:rPr>
                <w:rFonts w:hint="eastAsia"/>
                <w:spacing w:val="-3"/>
                <w:sz w:val="24"/>
                <w:szCs w:val="24"/>
                <w:lang w:val="en-US" w:eastAsia="zh-CN"/>
              </w:rPr>
              <w:t xml:space="preserve"> </w:t>
            </w:r>
            <w:r>
              <w:rPr>
                <w:spacing w:val="-3"/>
                <w:sz w:val="24"/>
                <w:szCs w:val="24"/>
              </w:rPr>
              <w:t>符合性检</w:t>
            </w:r>
            <w:r>
              <w:rPr>
                <w:sz w:val="24"/>
                <w:szCs w:val="24"/>
              </w:rPr>
              <w:t xml:space="preserve"> 查</w:t>
            </w:r>
          </w:p>
        </w:tc>
        <w:tc>
          <w:tcPr>
            <w:tcW w:w="2115" w:type="dxa"/>
            <w:tcBorders>
              <w:tl2br w:val="nil"/>
              <w:tr2bl w:val="nil"/>
            </w:tcBorders>
            <w:vAlign w:val="top"/>
          </w:tcPr>
          <w:p>
            <w:pPr>
              <w:pStyle w:val="9"/>
              <w:spacing w:before="42" w:line="203" w:lineRule="auto"/>
              <w:ind w:left="70"/>
              <w:rPr>
                <w:sz w:val="24"/>
                <w:szCs w:val="24"/>
              </w:rPr>
            </w:pPr>
            <w:r>
              <w:rPr>
                <w:spacing w:val="-2"/>
                <w:sz w:val="24"/>
                <w:szCs w:val="24"/>
              </w:rPr>
              <w:t>供应商名称</w:t>
            </w:r>
          </w:p>
        </w:tc>
        <w:tc>
          <w:tcPr>
            <w:tcW w:w="5115" w:type="dxa"/>
            <w:tcBorders>
              <w:tl2br w:val="nil"/>
              <w:tr2bl w:val="nil"/>
            </w:tcBorders>
            <w:vAlign w:val="top"/>
          </w:tcPr>
          <w:p>
            <w:pPr>
              <w:pStyle w:val="9"/>
              <w:spacing w:before="42" w:line="203" w:lineRule="auto"/>
              <w:ind w:left="119"/>
              <w:rPr>
                <w:sz w:val="24"/>
                <w:szCs w:val="24"/>
              </w:rPr>
            </w:pPr>
            <w:r>
              <w:rPr>
                <w:spacing w:val="-1"/>
                <w:sz w:val="24"/>
                <w:szCs w:val="24"/>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9" w:type="dxa"/>
            <w:vMerge w:val="continue"/>
            <w:tcBorders>
              <w:tl2br w:val="nil"/>
              <w:tr2bl w:val="nil"/>
            </w:tcBorders>
            <w:vAlign w:val="top"/>
          </w:tcPr>
          <w:p>
            <w:pPr>
              <w:rPr>
                <w:rFonts w:ascii="Arial"/>
                <w:sz w:val="21"/>
              </w:rPr>
            </w:pPr>
          </w:p>
        </w:tc>
        <w:tc>
          <w:tcPr>
            <w:tcW w:w="1276" w:type="dxa"/>
            <w:vMerge w:val="continue"/>
            <w:tcBorders>
              <w:tl2br w:val="nil"/>
              <w:tr2bl w:val="nil"/>
            </w:tcBorders>
            <w:vAlign w:val="top"/>
          </w:tcPr>
          <w:p>
            <w:pPr>
              <w:rPr>
                <w:rFonts w:ascii="Arial"/>
                <w:sz w:val="21"/>
              </w:rPr>
            </w:pPr>
          </w:p>
        </w:tc>
        <w:tc>
          <w:tcPr>
            <w:tcW w:w="2115" w:type="dxa"/>
            <w:tcBorders>
              <w:tl2br w:val="nil"/>
              <w:tr2bl w:val="nil"/>
            </w:tcBorders>
            <w:vAlign w:val="top"/>
          </w:tcPr>
          <w:p>
            <w:pPr>
              <w:pStyle w:val="9"/>
              <w:spacing w:before="39" w:line="206" w:lineRule="auto"/>
              <w:ind w:left="82"/>
              <w:rPr>
                <w:sz w:val="24"/>
                <w:szCs w:val="24"/>
              </w:rPr>
            </w:pPr>
            <w:r>
              <w:rPr>
                <w:spacing w:val="-3"/>
                <w:sz w:val="24"/>
                <w:szCs w:val="24"/>
              </w:rPr>
              <w:t>响应文件签字盖章</w:t>
            </w:r>
          </w:p>
        </w:tc>
        <w:tc>
          <w:tcPr>
            <w:tcW w:w="5115" w:type="dxa"/>
            <w:tcBorders>
              <w:tl2br w:val="nil"/>
              <w:tr2bl w:val="nil"/>
            </w:tcBorders>
            <w:vAlign w:val="top"/>
          </w:tcPr>
          <w:p>
            <w:pPr>
              <w:pStyle w:val="9"/>
              <w:spacing w:before="39" w:line="206" w:lineRule="auto"/>
              <w:ind w:left="117"/>
              <w:rPr>
                <w:sz w:val="24"/>
                <w:szCs w:val="24"/>
              </w:rPr>
            </w:pPr>
            <w:r>
              <w:rPr>
                <w:spacing w:val="-1"/>
                <w:sz w:val="24"/>
                <w:szCs w:val="24"/>
              </w:rPr>
              <w:t>符合响应文件签字盖章要求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859" w:type="dxa"/>
            <w:vMerge w:val="continue"/>
            <w:tcBorders>
              <w:tl2br w:val="nil"/>
              <w:tr2bl w:val="nil"/>
            </w:tcBorders>
            <w:vAlign w:val="top"/>
          </w:tcPr>
          <w:p>
            <w:pPr>
              <w:rPr>
                <w:rFonts w:ascii="Arial"/>
                <w:sz w:val="21"/>
              </w:rPr>
            </w:pPr>
          </w:p>
        </w:tc>
        <w:tc>
          <w:tcPr>
            <w:tcW w:w="1276" w:type="dxa"/>
            <w:vMerge w:val="continue"/>
            <w:tcBorders>
              <w:tl2br w:val="nil"/>
              <w:tr2bl w:val="nil"/>
            </w:tcBorders>
            <w:vAlign w:val="top"/>
          </w:tcPr>
          <w:p>
            <w:pPr>
              <w:rPr>
                <w:rFonts w:ascii="Arial"/>
                <w:sz w:val="21"/>
              </w:rPr>
            </w:pPr>
          </w:p>
        </w:tc>
        <w:tc>
          <w:tcPr>
            <w:tcW w:w="2115" w:type="dxa"/>
            <w:tcBorders>
              <w:tl2br w:val="nil"/>
              <w:tr2bl w:val="nil"/>
            </w:tcBorders>
            <w:vAlign w:val="top"/>
          </w:tcPr>
          <w:p>
            <w:pPr>
              <w:pStyle w:val="9"/>
              <w:spacing w:before="39" w:line="205" w:lineRule="auto"/>
              <w:ind w:left="73"/>
              <w:rPr>
                <w:sz w:val="24"/>
                <w:szCs w:val="24"/>
              </w:rPr>
            </w:pPr>
            <w:r>
              <w:rPr>
                <w:spacing w:val="-4"/>
                <w:sz w:val="24"/>
                <w:szCs w:val="24"/>
              </w:rPr>
              <w:t>投标内容</w:t>
            </w:r>
          </w:p>
        </w:tc>
        <w:tc>
          <w:tcPr>
            <w:tcW w:w="5115" w:type="dxa"/>
            <w:tcBorders>
              <w:tl2br w:val="nil"/>
              <w:tr2bl w:val="nil"/>
            </w:tcBorders>
            <w:vAlign w:val="top"/>
          </w:tcPr>
          <w:p>
            <w:pPr>
              <w:pStyle w:val="9"/>
              <w:spacing w:before="39" w:line="205" w:lineRule="auto"/>
              <w:ind w:left="117"/>
              <w:rPr>
                <w:sz w:val="24"/>
                <w:szCs w:val="24"/>
              </w:rPr>
            </w:pPr>
            <w:r>
              <w:rPr>
                <w:spacing w:val="-4"/>
                <w:sz w:val="24"/>
                <w:szCs w:val="24"/>
              </w:rPr>
              <w:t>符合第二章“供应商须知</w:t>
            </w:r>
            <w:r>
              <w:rPr>
                <w:spacing w:val="-77"/>
                <w:sz w:val="24"/>
                <w:szCs w:val="24"/>
              </w:rPr>
              <w:t xml:space="preserve"> </w:t>
            </w:r>
            <w:r>
              <w:rPr>
                <w:spacing w:val="-4"/>
                <w:sz w:val="24"/>
                <w:szCs w:val="24"/>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9" w:type="dxa"/>
            <w:vMerge w:val="continue"/>
            <w:tcBorders>
              <w:tl2br w:val="nil"/>
              <w:tr2bl w:val="nil"/>
            </w:tcBorders>
            <w:vAlign w:val="top"/>
          </w:tcPr>
          <w:p>
            <w:pPr>
              <w:rPr>
                <w:rFonts w:ascii="Arial"/>
                <w:sz w:val="21"/>
              </w:rPr>
            </w:pPr>
          </w:p>
        </w:tc>
        <w:tc>
          <w:tcPr>
            <w:tcW w:w="1276" w:type="dxa"/>
            <w:vMerge w:val="continue"/>
            <w:tcBorders>
              <w:tl2br w:val="nil"/>
              <w:tr2bl w:val="nil"/>
            </w:tcBorders>
            <w:vAlign w:val="top"/>
          </w:tcPr>
          <w:p>
            <w:pPr>
              <w:rPr>
                <w:rFonts w:ascii="Arial"/>
                <w:sz w:val="21"/>
              </w:rPr>
            </w:pPr>
          </w:p>
        </w:tc>
        <w:tc>
          <w:tcPr>
            <w:tcW w:w="2115" w:type="dxa"/>
            <w:tcBorders>
              <w:tl2br w:val="nil"/>
              <w:tr2bl w:val="nil"/>
            </w:tcBorders>
            <w:vAlign w:val="top"/>
          </w:tcPr>
          <w:p>
            <w:pPr>
              <w:pStyle w:val="9"/>
              <w:spacing w:before="39" w:line="205" w:lineRule="auto"/>
              <w:ind w:left="70"/>
              <w:rPr>
                <w:sz w:val="24"/>
                <w:szCs w:val="24"/>
              </w:rPr>
            </w:pPr>
            <w:r>
              <w:rPr>
                <w:spacing w:val="-4"/>
                <w:sz w:val="24"/>
                <w:szCs w:val="24"/>
              </w:rPr>
              <w:t>服务期</w:t>
            </w:r>
          </w:p>
        </w:tc>
        <w:tc>
          <w:tcPr>
            <w:tcW w:w="5115" w:type="dxa"/>
            <w:tcBorders>
              <w:tl2br w:val="nil"/>
              <w:tr2bl w:val="nil"/>
            </w:tcBorders>
            <w:vAlign w:val="top"/>
          </w:tcPr>
          <w:p>
            <w:pPr>
              <w:pStyle w:val="9"/>
              <w:spacing w:before="39" w:line="205" w:lineRule="auto"/>
              <w:ind w:left="117"/>
              <w:rPr>
                <w:sz w:val="24"/>
                <w:szCs w:val="24"/>
              </w:rPr>
            </w:pPr>
            <w:r>
              <w:rPr>
                <w:spacing w:val="-4"/>
                <w:sz w:val="24"/>
                <w:szCs w:val="24"/>
              </w:rPr>
              <w:t>符合第二章“供应商须知</w:t>
            </w:r>
            <w:r>
              <w:rPr>
                <w:spacing w:val="-77"/>
                <w:sz w:val="24"/>
                <w:szCs w:val="24"/>
              </w:rPr>
              <w:t xml:space="preserve"> </w:t>
            </w:r>
            <w:r>
              <w:rPr>
                <w:spacing w:val="-4"/>
                <w:sz w:val="24"/>
                <w:szCs w:val="24"/>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9" w:type="dxa"/>
            <w:vMerge w:val="continue"/>
            <w:tcBorders>
              <w:tl2br w:val="nil"/>
              <w:tr2bl w:val="nil"/>
            </w:tcBorders>
            <w:vAlign w:val="top"/>
          </w:tcPr>
          <w:p>
            <w:pPr>
              <w:rPr>
                <w:rFonts w:ascii="Arial"/>
                <w:sz w:val="21"/>
              </w:rPr>
            </w:pPr>
          </w:p>
        </w:tc>
        <w:tc>
          <w:tcPr>
            <w:tcW w:w="1276" w:type="dxa"/>
            <w:vMerge w:val="continue"/>
            <w:tcBorders>
              <w:tl2br w:val="nil"/>
              <w:tr2bl w:val="nil"/>
            </w:tcBorders>
            <w:vAlign w:val="top"/>
          </w:tcPr>
          <w:p>
            <w:pPr>
              <w:rPr>
                <w:rFonts w:ascii="Arial"/>
                <w:sz w:val="21"/>
              </w:rPr>
            </w:pPr>
          </w:p>
        </w:tc>
        <w:tc>
          <w:tcPr>
            <w:tcW w:w="2115" w:type="dxa"/>
            <w:tcBorders>
              <w:tl2br w:val="nil"/>
              <w:tr2bl w:val="nil"/>
            </w:tcBorders>
            <w:vAlign w:val="top"/>
          </w:tcPr>
          <w:p>
            <w:pPr>
              <w:pStyle w:val="9"/>
              <w:spacing w:before="40" w:line="204" w:lineRule="auto"/>
              <w:ind w:left="70"/>
              <w:rPr>
                <w:sz w:val="24"/>
                <w:szCs w:val="24"/>
              </w:rPr>
            </w:pPr>
            <w:r>
              <w:rPr>
                <w:spacing w:val="-3"/>
                <w:sz w:val="24"/>
                <w:szCs w:val="24"/>
              </w:rPr>
              <w:t>服务地点</w:t>
            </w:r>
          </w:p>
        </w:tc>
        <w:tc>
          <w:tcPr>
            <w:tcW w:w="5115" w:type="dxa"/>
            <w:tcBorders>
              <w:tl2br w:val="nil"/>
              <w:tr2bl w:val="nil"/>
            </w:tcBorders>
            <w:vAlign w:val="top"/>
          </w:tcPr>
          <w:p>
            <w:pPr>
              <w:pStyle w:val="9"/>
              <w:spacing w:before="40" w:line="204" w:lineRule="auto"/>
              <w:ind w:left="117"/>
              <w:rPr>
                <w:sz w:val="24"/>
                <w:szCs w:val="24"/>
              </w:rPr>
            </w:pPr>
            <w:r>
              <w:rPr>
                <w:spacing w:val="-4"/>
                <w:sz w:val="24"/>
                <w:szCs w:val="24"/>
              </w:rPr>
              <w:t>符合第二章“供应商须知</w:t>
            </w:r>
            <w:r>
              <w:rPr>
                <w:spacing w:val="-77"/>
                <w:sz w:val="24"/>
                <w:szCs w:val="24"/>
              </w:rPr>
              <w:t xml:space="preserve"> </w:t>
            </w:r>
            <w:r>
              <w:rPr>
                <w:spacing w:val="-4"/>
                <w:sz w:val="24"/>
                <w:szCs w:val="24"/>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9" w:type="dxa"/>
            <w:vMerge w:val="continue"/>
            <w:tcBorders>
              <w:tl2br w:val="nil"/>
              <w:tr2bl w:val="nil"/>
            </w:tcBorders>
            <w:vAlign w:val="top"/>
          </w:tcPr>
          <w:p>
            <w:pPr>
              <w:rPr>
                <w:rFonts w:ascii="Arial"/>
                <w:sz w:val="21"/>
              </w:rPr>
            </w:pPr>
          </w:p>
        </w:tc>
        <w:tc>
          <w:tcPr>
            <w:tcW w:w="1276" w:type="dxa"/>
            <w:vMerge w:val="continue"/>
            <w:tcBorders>
              <w:tl2br w:val="nil"/>
              <w:tr2bl w:val="nil"/>
            </w:tcBorders>
            <w:vAlign w:val="top"/>
          </w:tcPr>
          <w:p>
            <w:pPr>
              <w:rPr>
                <w:rFonts w:ascii="Arial"/>
                <w:sz w:val="21"/>
              </w:rPr>
            </w:pPr>
          </w:p>
        </w:tc>
        <w:tc>
          <w:tcPr>
            <w:tcW w:w="2115" w:type="dxa"/>
            <w:tcBorders>
              <w:tl2br w:val="nil"/>
              <w:tr2bl w:val="nil"/>
            </w:tcBorders>
            <w:vAlign w:val="top"/>
          </w:tcPr>
          <w:p>
            <w:pPr>
              <w:pStyle w:val="9"/>
              <w:spacing w:before="41" w:line="204" w:lineRule="auto"/>
              <w:ind w:left="73"/>
              <w:rPr>
                <w:sz w:val="24"/>
                <w:szCs w:val="24"/>
              </w:rPr>
            </w:pPr>
            <w:r>
              <w:rPr>
                <w:spacing w:val="-3"/>
                <w:sz w:val="24"/>
                <w:szCs w:val="24"/>
              </w:rPr>
              <w:t>投标有效期</w:t>
            </w:r>
          </w:p>
        </w:tc>
        <w:tc>
          <w:tcPr>
            <w:tcW w:w="5115" w:type="dxa"/>
            <w:tcBorders>
              <w:tl2br w:val="nil"/>
              <w:tr2bl w:val="nil"/>
            </w:tcBorders>
            <w:vAlign w:val="top"/>
          </w:tcPr>
          <w:p>
            <w:pPr>
              <w:pStyle w:val="9"/>
              <w:spacing w:before="41" w:line="204" w:lineRule="auto"/>
              <w:ind w:left="117"/>
              <w:rPr>
                <w:sz w:val="24"/>
                <w:szCs w:val="24"/>
              </w:rPr>
            </w:pPr>
            <w:r>
              <w:rPr>
                <w:spacing w:val="-4"/>
                <w:sz w:val="24"/>
                <w:szCs w:val="24"/>
              </w:rPr>
              <w:t>符合第二章“供应商须知</w:t>
            </w:r>
            <w:r>
              <w:rPr>
                <w:spacing w:val="-77"/>
                <w:sz w:val="24"/>
                <w:szCs w:val="24"/>
              </w:rPr>
              <w:t xml:space="preserve"> </w:t>
            </w:r>
            <w:r>
              <w:rPr>
                <w:spacing w:val="-4"/>
                <w:sz w:val="24"/>
                <w:szCs w:val="24"/>
              </w:rPr>
              <w:t>”规定</w:t>
            </w:r>
          </w:p>
        </w:tc>
      </w:tr>
    </w:tbl>
    <w:p>
      <w:pPr>
        <w:pStyle w:val="2"/>
      </w:pPr>
    </w:p>
    <w:p>
      <w:pPr>
        <w:sectPr>
          <w:headerReference r:id="rId86" w:type="default"/>
          <w:footerReference r:id="rId87" w:type="default"/>
          <w:pgSz w:w="11906" w:h="16839"/>
          <w:pgMar w:top="1152" w:right="1268" w:bottom="1014" w:left="1267" w:header="882" w:footer="852" w:gutter="0"/>
          <w:pgBorders>
            <w:top w:val="none" w:sz="0" w:space="0"/>
            <w:left w:val="none" w:sz="0" w:space="0"/>
            <w:bottom w:val="none" w:sz="0" w:space="0"/>
            <w:right w:val="none" w:sz="0" w:space="0"/>
          </w:pgBorders>
          <w:pgNumType w:fmt="numberInDash"/>
          <w:cols w:space="720" w:num="1"/>
        </w:sectPr>
      </w:pPr>
    </w:p>
    <w:p>
      <w:pPr>
        <w:spacing w:before="86"/>
      </w:pPr>
    </w:p>
    <w:p>
      <w:pPr>
        <w:spacing w:before="86"/>
      </w:pPr>
    </w:p>
    <w:tbl>
      <w:tblPr>
        <w:tblStyle w:val="8"/>
        <w:tblW w:w="914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3"/>
        <w:gridCol w:w="2359"/>
        <w:gridCol w:w="54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652" w:type="dxa"/>
            <w:gridSpan w:val="2"/>
            <w:tcBorders>
              <w:top w:val="single" w:color="000000" w:sz="4" w:space="0"/>
              <w:left w:val="single" w:color="000000" w:sz="4" w:space="0"/>
              <w:bottom w:val="single" w:color="000000" w:sz="4" w:space="0"/>
              <w:right w:val="single" w:color="000000" w:sz="4" w:space="0"/>
            </w:tcBorders>
            <w:vAlign w:val="top"/>
          </w:tcPr>
          <w:p>
            <w:pPr>
              <w:pStyle w:val="9"/>
              <w:spacing w:before="115" w:line="219" w:lineRule="auto"/>
              <w:ind w:left="1349"/>
              <w:rPr>
                <w:sz w:val="24"/>
                <w:szCs w:val="24"/>
              </w:rPr>
            </w:pPr>
            <w:r>
              <w:rPr>
                <w:spacing w:val="-3"/>
                <w:sz w:val="24"/>
                <w:szCs w:val="24"/>
              </w:rPr>
              <w:t>评审因素</w:t>
            </w:r>
          </w:p>
        </w:tc>
        <w:tc>
          <w:tcPr>
            <w:tcW w:w="5492" w:type="dxa"/>
            <w:tcBorders>
              <w:top w:val="single" w:color="000000" w:sz="4" w:space="0"/>
              <w:left w:val="single" w:color="000000" w:sz="4" w:space="0"/>
              <w:bottom w:val="single" w:color="000000" w:sz="4" w:space="0"/>
              <w:right w:val="single" w:color="000000" w:sz="4" w:space="0"/>
            </w:tcBorders>
            <w:vAlign w:val="top"/>
          </w:tcPr>
          <w:p>
            <w:pPr>
              <w:pStyle w:val="9"/>
              <w:spacing w:before="115" w:line="220" w:lineRule="auto"/>
              <w:ind w:left="2300"/>
              <w:rPr>
                <w:sz w:val="24"/>
                <w:szCs w:val="24"/>
              </w:rPr>
            </w:pPr>
            <w:r>
              <w:rPr>
                <w:spacing w:val="-3"/>
                <w:sz w:val="24"/>
                <w:szCs w:val="24"/>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3652" w:type="dxa"/>
            <w:gridSpan w:val="2"/>
            <w:tcBorders>
              <w:top w:val="single" w:color="000000" w:sz="4" w:space="0"/>
              <w:left w:val="single" w:color="000000" w:sz="4" w:space="0"/>
              <w:bottom w:val="single" w:color="000000" w:sz="4" w:space="0"/>
              <w:right w:val="single" w:color="000000" w:sz="4" w:space="0"/>
            </w:tcBorders>
            <w:vAlign w:val="top"/>
          </w:tcPr>
          <w:p>
            <w:pPr>
              <w:spacing w:line="340" w:lineRule="auto"/>
              <w:rPr>
                <w:rFonts w:ascii="Arial"/>
                <w:sz w:val="21"/>
              </w:rPr>
            </w:pPr>
          </w:p>
          <w:p>
            <w:pPr>
              <w:pStyle w:val="9"/>
              <w:spacing w:before="78" w:line="219" w:lineRule="auto"/>
              <w:ind w:left="1353"/>
              <w:rPr>
                <w:sz w:val="24"/>
                <w:szCs w:val="24"/>
              </w:rPr>
            </w:pPr>
            <w:r>
              <w:rPr>
                <w:spacing w:val="-4"/>
                <w:sz w:val="24"/>
                <w:szCs w:val="24"/>
              </w:rPr>
              <w:t>分值构成</w:t>
            </w:r>
          </w:p>
        </w:tc>
        <w:tc>
          <w:tcPr>
            <w:tcW w:w="5492" w:type="dxa"/>
            <w:tcBorders>
              <w:top w:val="single" w:color="000000" w:sz="4" w:space="0"/>
              <w:left w:val="single" w:color="000000" w:sz="4" w:space="0"/>
              <w:bottom w:val="single" w:color="000000" w:sz="4" w:space="0"/>
              <w:right w:val="single" w:color="000000" w:sz="4" w:space="0"/>
            </w:tcBorders>
            <w:vAlign w:val="top"/>
          </w:tcPr>
          <w:p>
            <w:pPr>
              <w:pStyle w:val="9"/>
              <w:spacing w:before="111" w:line="238" w:lineRule="auto"/>
              <w:ind w:left="517"/>
              <w:rPr>
                <w:sz w:val="24"/>
                <w:szCs w:val="24"/>
              </w:rPr>
            </w:pPr>
            <w:r>
              <w:rPr>
                <w:spacing w:val="-7"/>
                <w:sz w:val="24"/>
                <w:szCs w:val="24"/>
              </w:rPr>
              <w:t>1、报价得分</w:t>
            </w:r>
            <w:r>
              <w:rPr>
                <w:spacing w:val="34"/>
                <w:sz w:val="24"/>
                <w:szCs w:val="24"/>
              </w:rPr>
              <w:t xml:space="preserve"> </w:t>
            </w:r>
            <w:r>
              <w:rPr>
                <w:spacing w:val="-7"/>
                <w:sz w:val="24"/>
                <w:szCs w:val="24"/>
              </w:rPr>
              <w:t>10</w:t>
            </w:r>
            <w:r>
              <w:rPr>
                <w:spacing w:val="-47"/>
                <w:sz w:val="24"/>
                <w:szCs w:val="24"/>
              </w:rPr>
              <w:t xml:space="preserve"> </w:t>
            </w:r>
            <w:r>
              <w:rPr>
                <w:spacing w:val="-7"/>
                <w:sz w:val="24"/>
                <w:szCs w:val="24"/>
              </w:rPr>
              <w:t>分</w:t>
            </w:r>
          </w:p>
          <w:p>
            <w:pPr>
              <w:pStyle w:val="9"/>
              <w:spacing w:line="219" w:lineRule="auto"/>
              <w:ind w:left="502"/>
              <w:rPr>
                <w:sz w:val="24"/>
                <w:szCs w:val="24"/>
              </w:rPr>
            </w:pPr>
            <w:r>
              <w:rPr>
                <w:spacing w:val="-2"/>
                <w:sz w:val="24"/>
                <w:szCs w:val="24"/>
              </w:rPr>
              <w:t>2、商务部分 2</w:t>
            </w:r>
            <w:r>
              <w:rPr>
                <w:rFonts w:hint="eastAsia"/>
                <w:spacing w:val="-2"/>
                <w:sz w:val="24"/>
                <w:szCs w:val="24"/>
                <w:lang w:val="en-US" w:eastAsia="zh-CN"/>
              </w:rPr>
              <w:t>5</w:t>
            </w:r>
            <w:r>
              <w:rPr>
                <w:spacing w:val="-41"/>
                <w:sz w:val="24"/>
                <w:szCs w:val="24"/>
              </w:rPr>
              <w:t xml:space="preserve"> </w:t>
            </w:r>
            <w:r>
              <w:rPr>
                <w:spacing w:val="-2"/>
                <w:sz w:val="24"/>
                <w:szCs w:val="24"/>
              </w:rPr>
              <w:t>分</w:t>
            </w:r>
          </w:p>
          <w:p>
            <w:pPr>
              <w:pStyle w:val="9"/>
              <w:spacing w:before="27" w:line="219" w:lineRule="auto"/>
              <w:ind w:left="504"/>
              <w:rPr>
                <w:sz w:val="24"/>
                <w:szCs w:val="24"/>
              </w:rPr>
            </w:pPr>
            <w:r>
              <w:rPr>
                <w:spacing w:val="-2"/>
                <w:sz w:val="24"/>
                <w:szCs w:val="24"/>
              </w:rPr>
              <w:t xml:space="preserve">3、技术部分 </w:t>
            </w:r>
            <w:r>
              <w:rPr>
                <w:rFonts w:hint="eastAsia"/>
                <w:spacing w:val="-2"/>
                <w:sz w:val="24"/>
                <w:szCs w:val="24"/>
                <w:lang w:val="en-US" w:eastAsia="zh-CN"/>
              </w:rPr>
              <w:t>65</w:t>
            </w:r>
            <w:r>
              <w:rPr>
                <w:spacing w:val="-43"/>
                <w:sz w:val="24"/>
                <w:szCs w:val="24"/>
              </w:rPr>
              <w:t xml:space="preserve"> </w:t>
            </w:r>
            <w:r>
              <w:rPr>
                <w:spacing w:val="-2"/>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293" w:type="dxa"/>
            <w:vMerge w:val="restart"/>
            <w:tcBorders>
              <w:top w:val="single" w:color="000000" w:sz="4" w:space="0"/>
              <w:left w:val="single" w:color="000000" w:sz="4" w:space="0"/>
              <w:bottom w:val="nil"/>
              <w:right w:val="single" w:color="000000" w:sz="4" w:space="0"/>
            </w:tcBorders>
            <w:vAlign w:val="top"/>
          </w:tcPr>
          <w:p>
            <w:pPr>
              <w:spacing w:line="289" w:lineRule="auto"/>
              <w:rPr>
                <w:rFonts w:ascii="Arial"/>
                <w:sz w:val="21"/>
              </w:rPr>
            </w:pPr>
          </w:p>
          <w:p>
            <w:pPr>
              <w:spacing w:line="289" w:lineRule="auto"/>
              <w:rPr>
                <w:rFonts w:ascii="Arial"/>
                <w:sz w:val="21"/>
              </w:rPr>
            </w:pPr>
          </w:p>
          <w:p>
            <w:pPr>
              <w:pStyle w:val="9"/>
              <w:spacing w:before="78" w:line="229" w:lineRule="auto"/>
              <w:ind w:left="150" w:right="154" w:firstLine="22"/>
              <w:rPr>
                <w:sz w:val="24"/>
                <w:szCs w:val="24"/>
              </w:rPr>
            </w:pPr>
            <w:r>
              <w:rPr>
                <w:spacing w:val="-4"/>
                <w:sz w:val="24"/>
                <w:szCs w:val="24"/>
              </w:rPr>
              <w:t>投标报价</w:t>
            </w:r>
            <w:r>
              <w:rPr>
                <w:spacing w:val="2"/>
                <w:sz w:val="24"/>
                <w:szCs w:val="24"/>
              </w:rPr>
              <w:t xml:space="preserve"> </w:t>
            </w:r>
            <w:r>
              <w:rPr>
                <w:spacing w:val="-11"/>
                <w:sz w:val="24"/>
                <w:szCs w:val="24"/>
              </w:rPr>
              <w:t>（</w:t>
            </w:r>
            <w:r>
              <w:rPr>
                <w:spacing w:val="-11"/>
                <w:sz w:val="24"/>
                <w:szCs w:val="24"/>
                <w:u w:val="none" w:color="auto"/>
              </w:rPr>
              <w:t>10</w:t>
            </w:r>
            <w:r>
              <w:rPr>
                <w:spacing w:val="-48"/>
                <w:sz w:val="24"/>
                <w:szCs w:val="24"/>
                <w:u w:val="none" w:color="auto"/>
              </w:rPr>
              <w:t xml:space="preserve"> </w:t>
            </w:r>
            <w:r>
              <w:rPr>
                <w:spacing w:val="-11"/>
                <w:sz w:val="24"/>
                <w:szCs w:val="24"/>
              </w:rPr>
              <w:t>分）</w:t>
            </w:r>
          </w:p>
        </w:tc>
        <w:tc>
          <w:tcPr>
            <w:tcW w:w="2359" w:type="dxa"/>
            <w:tcBorders>
              <w:top w:val="single" w:color="000000" w:sz="4" w:space="0"/>
              <w:left w:val="single" w:color="000000" w:sz="4" w:space="0"/>
              <w:bottom w:val="single" w:color="000000" w:sz="4" w:space="0"/>
              <w:right w:val="single" w:color="000000" w:sz="4" w:space="0"/>
            </w:tcBorders>
            <w:vAlign w:val="top"/>
          </w:tcPr>
          <w:p>
            <w:pPr>
              <w:spacing w:line="247" w:lineRule="auto"/>
              <w:rPr>
                <w:rFonts w:ascii="Arial"/>
                <w:sz w:val="21"/>
              </w:rPr>
            </w:pPr>
          </w:p>
          <w:p>
            <w:pPr>
              <w:spacing w:line="248" w:lineRule="auto"/>
              <w:rPr>
                <w:rFonts w:ascii="Arial"/>
                <w:sz w:val="21"/>
              </w:rPr>
            </w:pPr>
          </w:p>
          <w:p>
            <w:pPr>
              <w:pStyle w:val="9"/>
              <w:spacing w:before="78" w:line="218" w:lineRule="auto"/>
              <w:ind w:left="99"/>
              <w:rPr>
                <w:sz w:val="24"/>
                <w:szCs w:val="24"/>
              </w:rPr>
            </w:pPr>
            <w:r>
              <w:rPr>
                <w:spacing w:val="-1"/>
                <w:sz w:val="24"/>
                <w:szCs w:val="24"/>
              </w:rPr>
              <w:t>评标基准价确定方法</w:t>
            </w:r>
          </w:p>
        </w:tc>
        <w:tc>
          <w:tcPr>
            <w:tcW w:w="5492" w:type="dxa"/>
            <w:tcBorders>
              <w:top w:val="single" w:color="000000" w:sz="4" w:space="0"/>
              <w:left w:val="single" w:color="000000" w:sz="4" w:space="0"/>
              <w:bottom w:val="single" w:color="000000" w:sz="4" w:space="0"/>
              <w:right w:val="single" w:color="000000" w:sz="4" w:space="0"/>
            </w:tcBorders>
            <w:vAlign w:val="top"/>
          </w:tcPr>
          <w:p>
            <w:pPr>
              <w:pStyle w:val="9"/>
              <w:spacing w:before="110" w:line="234" w:lineRule="auto"/>
              <w:ind w:left="77" w:right="131" w:firstLine="421"/>
              <w:jc w:val="both"/>
              <w:rPr>
                <w:sz w:val="24"/>
                <w:szCs w:val="24"/>
              </w:rPr>
            </w:pPr>
            <w:r>
              <w:rPr>
                <w:spacing w:val="-1"/>
                <w:sz w:val="24"/>
                <w:szCs w:val="24"/>
              </w:rPr>
              <w:t>满足采购文件要求通过初步评审的且磋商报价</w:t>
            </w:r>
            <w:r>
              <w:rPr>
                <w:spacing w:val="9"/>
                <w:sz w:val="24"/>
                <w:szCs w:val="24"/>
              </w:rPr>
              <w:t xml:space="preserve"> </w:t>
            </w:r>
            <w:r>
              <w:rPr>
                <w:spacing w:val="-1"/>
                <w:sz w:val="24"/>
                <w:szCs w:val="24"/>
              </w:rPr>
              <w:t>最低的为评标基准价。符合小型、微型企业等规定</w:t>
            </w:r>
            <w:r>
              <w:rPr>
                <w:spacing w:val="13"/>
                <w:sz w:val="24"/>
                <w:szCs w:val="24"/>
              </w:rPr>
              <w:t xml:space="preserve"> </w:t>
            </w:r>
            <w:r>
              <w:rPr>
                <w:spacing w:val="-1"/>
                <w:sz w:val="24"/>
                <w:szCs w:val="24"/>
              </w:rPr>
              <w:t>进行价格调整的，以调整后的价格计算评标基准价</w:t>
            </w:r>
            <w:r>
              <w:rPr>
                <w:spacing w:val="13"/>
                <w:sz w:val="24"/>
                <w:szCs w:val="24"/>
              </w:rPr>
              <w:t xml:space="preserve"> </w:t>
            </w:r>
            <w:r>
              <w:rPr>
                <w:spacing w:val="-2"/>
                <w:sz w:val="24"/>
                <w:szCs w:val="24"/>
              </w:rPr>
              <w:t>和投标报价。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293" w:type="dxa"/>
            <w:vMerge w:val="continue"/>
            <w:tcBorders>
              <w:top w:val="nil"/>
              <w:left w:val="single" w:color="000000" w:sz="4" w:space="0"/>
              <w:bottom w:val="single" w:color="000000" w:sz="4" w:space="0"/>
              <w:right w:val="single" w:color="000000" w:sz="4" w:space="0"/>
            </w:tcBorders>
            <w:vAlign w:val="top"/>
          </w:tcPr>
          <w:p>
            <w:pPr>
              <w:rPr>
                <w:rFonts w:ascii="Arial"/>
                <w:sz w:val="21"/>
              </w:rPr>
            </w:pPr>
          </w:p>
        </w:tc>
        <w:tc>
          <w:tcPr>
            <w:tcW w:w="2359" w:type="dxa"/>
            <w:tcBorders>
              <w:top w:val="single" w:color="000000" w:sz="4" w:space="0"/>
              <w:left w:val="single" w:color="000000" w:sz="4" w:space="0"/>
              <w:right w:val="single" w:color="000000" w:sz="4" w:space="0"/>
            </w:tcBorders>
            <w:vAlign w:val="top"/>
          </w:tcPr>
          <w:p>
            <w:pPr>
              <w:pStyle w:val="9"/>
              <w:spacing w:before="113" w:line="218" w:lineRule="auto"/>
              <w:jc w:val="right"/>
              <w:rPr>
                <w:sz w:val="24"/>
                <w:szCs w:val="24"/>
              </w:rPr>
            </w:pPr>
            <w:r>
              <w:rPr>
                <w:spacing w:val="-18"/>
                <w:sz w:val="24"/>
                <w:szCs w:val="24"/>
              </w:rPr>
              <w:t>投标报价得分（</w:t>
            </w:r>
            <w:r>
              <w:rPr>
                <w:spacing w:val="-18"/>
                <w:sz w:val="24"/>
                <w:szCs w:val="24"/>
                <w:u w:val="none" w:color="auto"/>
              </w:rPr>
              <w:t>10</w:t>
            </w:r>
            <w:r>
              <w:rPr>
                <w:rFonts w:hint="eastAsia"/>
                <w:spacing w:val="-18"/>
                <w:sz w:val="24"/>
                <w:szCs w:val="24"/>
                <w:u w:val="none" w:color="auto"/>
                <w:lang w:val="en-US" w:eastAsia="zh-CN"/>
              </w:rPr>
              <w:t xml:space="preserve"> </w:t>
            </w:r>
            <w:r>
              <w:rPr>
                <w:spacing w:val="-18"/>
                <w:sz w:val="24"/>
                <w:szCs w:val="24"/>
              </w:rPr>
              <w:t>分）</w:t>
            </w:r>
          </w:p>
        </w:tc>
        <w:tc>
          <w:tcPr>
            <w:tcW w:w="5492" w:type="dxa"/>
            <w:tcBorders>
              <w:top w:val="single" w:color="000000" w:sz="4" w:space="0"/>
              <w:left w:val="single" w:color="000000" w:sz="4" w:space="0"/>
              <w:right w:val="single" w:color="000000" w:sz="4" w:space="0"/>
            </w:tcBorders>
            <w:vAlign w:val="top"/>
          </w:tcPr>
          <w:p>
            <w:pPr>
              <w:pStyle w:val="9"/>
              <w:spacing w:before="113" w:line="218" w:lineRule="auto"/>
              <w:ind w:left="502"/>
              <w:rPr>
                <w:sz w:val="24"/>
                <w:szCs w:val="24"/>
              </w:rPr>
            </w:pPr>
            <w:r>
              <w:rPr>
                <w:spacing w:val="-1"/>
                <w:sz w:val="24"/>
                <w:szCs w:val="24"/>
              </w:rPr>
              <w:t>投标报价得分</w:t>
            </w:r>
            <w:r>
              <w:rPr>
                <w:spacing w:val="-32"/>
                <w:sz w:val="24"/>
                <w:szCs w:val="24"/>
              </w:rPr>
              <w:t>＝（</w:t>
            </w:r>
            <w:r>
              <w:rPr>
                <w:spacing w:val="-1"/>
                <w:sz w:val="24"/>
                <w:szCs w:val="24"/>
              </w:rPr>
              <w:t>评标基准价/投标报价）</w:t>
            </w:r>
            <w:r>
              <w:rPr>
                <w:spacing w:val="-77"/>
                <w:sz w:val="24"/>
                <w:szCs w:val="24"/>
              </w:rPr>
              <w:t xml:space="preserve"> </w:t>
            </w:r>
            <w:r>
              <w:rPr>
                <w:spacing w:val="-1"/>
                <w:sz w:val="24"/>
                <w:szCs w:val="24"/>
              </w:rPr>
              <w:t>×</w:t>
            </w:r>
            <w:r>
              <w:rPr>
                <w:spacing w:val="-93"/>
                <w:sz w:val="24"/>
                <w:szCs w:val="24"/>
                <w:u w:val="single" w:color="auto"/>
              </w:rPr>
              <w:t xml:space="preserve"> </w:t>
            </w:r>
            <w:r>
              <w:rPr>
                <w:spacing w:val="-1"/>
                <w:sz w:val="24"/>
                <w:szCs w:val="24"/>
                <w:u w:val="none" w:color="auto"/>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trPr>
        <w:tc>
          <w:tcPr>
            <w:tcW w:w="1293" w:type="dxa"/>
            <w:vMerge w:val="restart"/>
            <w:tcBorders>
              <w:top w:val="single" w:color="000000" w:sz="4" w:space="0"/>
              <w:left w:val="single" w:color="000000" w:sz="4" w:space="0"/>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78" w:line="229" w:lineRule="auto"/>
              <w:ind w:left="150" w:right="157" w:firstLine="24"/>
              <w:rPr>
                <w:sz w:val="24"/>
                <w:szCs w:val="24"/>
              </w:rPr>
            </w:pPr>
            <w:r>
              <w:rPr>
                <w:spacing w:val="-4"/>
                <w:sz w:val="24"/>
                <w:szCs w:val="24"/>
              </w:rPr>
              <w:t>商务部分</w:t>
            </w:r>
            <w:r>
              <w:rPr>
                <w:sz w:val="24"/>
                <w:szCs w:val="24"/>
              </w:rPr>
              <w:t xml:space="preserve"> </w:t>
            </w:r>
            <w:r>
              <w:rPr>
                <w:spacing w:val="-11"/>
                <w:sz w:val="24"/>
                <w:szCs w:val="24"/>
              </w:rPr>
              <w:t>（</w:t>
            </w:r>
            <w:r>
              <w:rPr>
                <w:spacing w:val="-11"/>
                <w:sz w:val="24"/>
                <w:szCs w:val="24"/>
                <w:u w:val="none" w:color="auto"/>
              </w:rPr>
              <w:t>2</w:t>
            </w:r>
            <w:r>
              <w:rPr>
                <w:rFonts w:hint="eastAsia"/>
                <w:spacing w:val="-11"/>
                <w:sz w:val="24"/>
                <w:szCs w:val="24"/>
                <w:u w:val="none" w:color="auto"/>
                <w:lang w:val="en-US" w:eastAsia="zh-CN"/>
              </w:rPr>
              <w:t>5</w:t>
            </w:r>
            <w:r>
              <w:rPr>
                <w:spacing w:val="-48"/>
                <w:sz w:val="24"/>
                <w:szCs w:val="24"/>
                <w:u w:val="none" w:color="auto"/>
              </w:rPr>
              <w:t xml:space="preserve"> </w:t>
            </w:r>
            <w:r>
              <w:rPr>
                <w:spacing w:val="-11"/>
                <w:sz w:val="24"/>
                <w:szCs w:val="24"/>
              </w:rPr>
              <w:t>分）</w:t>
            </w:r>
          </w:p>
        </w:tc>
        <w:tc>
          <w:tcPr>
            <w:tcW w:w="2359" w:type="dxa"/>
            <w:vAlign w:val="center"/>
          </w:tcPr>
          <w:p>
            <w:pPr>
              <w:pStyle w:val="9"/>
              <w:spacing w:before="78" w:line="220" w:lineRule="auto"/>
              <w:jc w:val="center"/>
              <w:rPr>
                <w:sz w:val="24"/>
                <w:szCs w:val="24"/>
              </w:rPr>
            </w:pPr>
            <w:r>
              <w:rPr>
                <w:spacing w:val="-3"/>
                <w:sz w:val="24"/>
                <w:szCs w:val="24"/>
              </w:rPr>
              <w:t>业绩案例（</w:t>
            </w:r>
            <w:r>
              <w:rPr>
                <w:rFonts w:hint="eastAsia"/>
                <w:spacing w:val="-3"/>
                <w:sz w:val="24"/>
                <w:szCs w:val="24"/>
                <w:lang w:val="en-US" w:eastAsia="zh-CN"/>
              </w:rPr>
              <w:t>10</w:t>
            </w:r>
            <w:r>
              <w:rPr>
                <w:spacing w:val="-46"/>
                <w:sz w:val="24"/>
                <w:szCs w:val="24"/>
              </w:rPr>
              <w:t xml:space="preserve"> </w:t>
            </w:r>
            <w:r>
              <w:rPr>
                <w:spacing w:val="-3"/>
                <w:sz w:val="24"/>
                <w:szCs w:val="24"/>
              </w:rPr>
              <w:t>分）</w:t>
            </w:r>
          </w:p>
        </w:tc>
        <w:tc>
          <w:tcPr>
            <w:tcW w:w="5492" w:type="dxa"/>
            <w:vAlign w:val="top"/>
          </w:tcPr>
          <w:p>
            <w:pPr>
              <w:pStyle w:val="9"/>
              <w:spacing w:before="114" w:line="237" w:lineRule="auto"/>
              <w:ind w:left="80" w:right="13" w:firstLine="18"/>
              <w:rPr>
                <w:rFonts w:hint="eastAsia"/>
                <w:spacing w:val="-7"/>
                <w:sz w:val="24"/>
                <w:szCs w:val="24"/>
              </w:rPr>
            </w:pPr>
            <w:r>
              <w:rPr>
                <w:rFonts w:hint="eastAsia"/>
                <w:spacing w:val="-7"/>
                <w:sz w:val="24"/>
                <w:szCs w:val="24"/>
              </w:rPr>
              <w:t>投标人提供202</w:t>
            </w:r>
            <w:r>
              <w:rPr>
                <w:rFonts w:hint="eastAsia"/>
                <w:spacing w:val="-7"/>
                <w:sz w:val="24"/>
                <w:szCs w:val="24"/>
                <w:lang w:val="en-US" w:eastAsia="zh-CN"/>
              </w:rPr>
              <w:t>2</w:t>
            </w:r>
            <w:r>
              <w:rPr>
                <w:rFonts w:hint="eastAsia"/>
                <w:spacing w:val="-7"/>
                <w:sz w:val="24"/>
                <w:szCs w:val="24"/>
              </w:rPr>
              <w:t>年1月1日至今</w:t>
            </w:r>
            <w:r>
              <w:rPr>
                <w:rFonts w:hint="eastAsia"/>
                <w:spacing w:val="-7"/>
                <w:sz w:val="24"/>
                <w:szCs w:val="24"/>
                <w:lang w:eastAsia="zh-CN"/>
              </w:rPr>
              <w:t>，</w:t>
            </w:r>
            <w:r>
              <w:rPr>
                <w:rFonts w:hint="eastAsia"/>
                <w:spacing w:val="-7"/>
                <w:sz w:val="24"/>
                <w:szCs w:val="24"/>
                <w:lang w:val="en-US" w:eastAsia="zh-CN"/>
              </w:rPr>
              <w:t>网络交易监管类、电商数据类、数据分析等</w:t>
            </w:r>
            <w:r>
              <w:rPr>
                <w:rFonts w:hint="eastAsia"/>
                <w:spacing w:val="-7"/>
                <w:sz w:val="24"/>
                <w:szCs w:val="24"/>
              </w:rPr>
              <w:t xml:space="preserve">类似项目业绩, 每提供一份合同得 </w:t>
            </w:r>
            <w:r>
              <w:rPr>
                <w:rFonts w:hint="eastAsia"/>
                <w:spacing w:val="-7"/>
                <w:sz w:val="24"/>
                <w:szCs w:val="24"/>
                <w:lang w:val="en-US" w:eastAsia="zh-CN"/>
              </w:rPr>
              <w:t>2</w:t>
            </w:r>
            <w:r>
              <w:rPr>
                <w:rFonts w:hint="eastAsia"/>
                <w:spacing w:val="-7"/>
                <w:sz w:val="24"/>
                <w:szCs w:val="24"/>
              </w:rPr>
              <w:t xml:space="preserve"> 分，本项最高得 </w:t>
            </w:r>
            <w:r>
              <w:rPr>
                <w:rFonts w:hint="eastAsia"/>
                <w:spacing w:val="-7"/>
                <w:sz w:val="24"/>
                <w:szCs w:val="24"/>
                <w:lang w:val="en-US" w:eastAsia="zh-CN"/>
              </w:rPr>
              <w:t>10</w:t>
            </w:r>
            <w:r>
              <w:rPr>
                <w:rFonts w:hint="eastAsia"/>
                <w:spacing w:val="-7"/>
                <w:sz w:val="24"/>
                <w:szCs w:val="24"/>
              </w:rPr>
              <w:t xml:space="preserve"> 分。</w:t>
            </w:r>
          </w:p>
          <w:p>
            <w:pPr>
              <w:pStyle w:val="9"/>
              <w:spacing w:before="114" w:line="237" w:lineRule="auto"/>
              <w:ind w:left="80" w:right="13" w:firstLine="18"/>
              <w:rPr>
                <w:sz w:val="24"/>
                <w:szCs w:val="24"/>
              </w:rPr>
            </w:pPr>
            <w:r>
              <w:rPr>
                <w:rFonts w:hint="eastAsia"/>
                <w:spacing w:val="-7"/>
                <w:sz w:val="24"/>
                <w:szCs w:val="24"/>
              </w:rPr>
              <w:t>注:需提供完整的合同扫描件,未按要求提供不得分。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9" w:hRule="atLeast"/>
        </w:trPr>
        <w:tc>
          <w:tcPr>
            <w:tcW w:w="1293" w:type="dxa"/>
            <w:vMerge w:val="continue"/>
            <w:tcBorders>
              <w:top w:val="nil"/>
              <w:left w:val="single" w:color="000000" w:sz="4" w:space="0"/>
              <w:bottom w:val="nil"/>
            </w:tcBorders>
            <w:vAlign w:val="top"/>
          </w:tcPr>
          <w:p>
            <w:pPr>
              <w:rPr>
                <w:rFonts w:ascii="Arial"/>
                <w:sz w:val="21"/>
              </w:rPr>
            </w:pPr>
          </w:p>
        </w:tc>
        <w:tc>
          <w:tcPr>
            <w:tcW w:w="2359"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9"/>
              <w:spacing w:before="78" w:line="219" w:lineRule="auto"/>
              <w:ind w:left="76"/>
              <w:rPr>
                <w:sz w:val="24"/>
                <w:szCs w:val="24"/>
              </w:rPr>
            </w:pPr>
            <w:r>
              <w:rPr>
                <w:spacing w:val="-10"/>
                <w:sz w:val="24"/>
                <w:szCs w:val="24"/>
              </w:rPr>
              <w:t>体系证书</w:t>
            </w:r>
            <w:r>
              <w:rPr>
                <w:spacing w:val="57"/>
                <w:sz w:val="24"/>
                <w:szCs w:val="24"/>
              </w:rPr>
              <w:t xml:space="preserve"> </w:t>
            </w:r>
            <w:r>
              <w:rPr>
                <w:spacing w:val="-10"/>
                <w:sz w:val="24"/>
                <w:szCs w:val="24"/>
              </w:rPr>
              <w:t>(</w:t>
            </w:r>
            <w:r>
              <w:rPr>
                <w:rFonts w:hint="eastAsia"/>
                <w:spacing w:val="-10"/>
                <w:sz w:val="24"/>
                <w:szCs w:val="24"/>
                <w:lang w:val="en-US" w:eastAsia="zh-CN"/>
              </w:rPr>
              <w:t>6</w:t>
            </w:r>
            <w:r>
              <w:rPr>
                <w:spacing w:val="-48"/>
                <w:sz w:val="24"/>
                <w:szCs w:val="24"/>
              </w:rPr>
              <w:t xml:space="preserve"> </w:t>
            </w:r>
            <w:r>
              <w:rPr>
                <w:spacing w:val="-10"/>
                <w:sz w:val="24"/>
                <w:szCs w:val="24"/>
              </w:rPr>
              <w:t>分)</w:t>
            </w:r>
          </w:p>
        </w:tc>
        <w:tc>
          <w:tcPr>
            <w:tcW w:w="5492" w:type="dxa"/>
            <w:vAlign w:val="top"/>
          </w:tcPr>
          <w:p>
            <w:pPr>
              <w:pStyle w:val="9"/>
              <w:spacing w:before="122" w:line="236" w:lineRule="auto"/>
              <w:ind w:left="81" w:right="35"/>
              <w:rPr>
                <w:sz w:val="24"/>
                <w:szCs w:val="24"/>
              </w:rPr>
            </w:pPr>
            <w:r>
              <w:rPr>
                <w:rFonts w:hint="eastAsia"/>
                <w:spacing w:val="-7"/>
                <w:sz w:val="24"/>
                <w:szCs w:val="24"/>
              </w:rPr>
              <w:t>投标人</w:t>
            </w:r>
            <w:r>
              <w:rPr>
                <w:spacing w:val="-1"/>
                <w:sz w:val="24"/>
                <w:szCs w:val="24"/>
              </w:rPr>
              <w:t>具备</w:t>
            </w:r>
            <w:r>
              <w:rPr>
                <w:spacing w:val="-38"/>
                <w:sz w:val="24"/>
                <w:szCs w:val="24"/>
              </w:rPr>
              <w:t xml:space="preserve"> </w:t>
            </w:r>
            <w:r>
              <w:rPr>
                <w:rFonts w:hint="eastAsia"/>
                <w:spacing w:val="-1"/>
                <w:sz w:val="24"/>
                <w:szCs w:val="24"/>
              </w:rPr>
              <w:t>ISO9001质量管理体系认证、</w:t>
            </w:r>
            <w:r>
              <w:rPr>
                <w:rFonts w:hint="eastAsia" w:ascii="宋体" w:hAnsi="宋体" w:eastAsia="宋体"/>
                <w:snapToGrid w:val="0"/>
                <w:kern w:val="0"/>
                <w:sz w:val="24"/>
                <w:szCs w:val="24"/>
                <w:lang w:val="en-US" w:eastAsia="zh-CN"/>
              </w:rPr>
              <w:t>ISO27001</w:t>
            </w:r>
            <w:r>
              <w:rPr>
                <w:rFonts w:hint="eastAsia"/>
                <w:spacing w:val="-1"/>
                <w:sz w:val="24"/>
                <w:szCs w:val="24"/>
              </w:rPr>
              <w:t>信息安全管理体系认证</w:t>
            </w:r>
            <w:r>
              <w:rPr>
                <w:rFonts w:hint="eastAsia"/>
                <w:spacing w:val="-1"/>
                <w:sz w:val="24"/>
                <w:szCs w:val="24"/>
                <w:lang w:eastAsia="zh-CN"/>
              </w:rPr>
              <w:t>，</w:t>
            </w:r>
            <w:r>
              <w:rPr>
                <w:rFonts w:hint="eastAsia"/>
                <w:spacing w:val="-1"/>
                <w:sz w:val="24"/>
                <w:szCs w:val="24"/>
                <w:lang w:val="en-US" w:eastAsia="zh-CN"/>
              </w:rPr>
              <w:t>ISO20000信息技术服务体系认证，每提供1项在有效期内的证书</w:t>
            </w:r>
            <w:r>
              <w:rPr>
                <w:spacing w:val="-1"/>
                <w:sz w:val="24"/>
                <w:szCs w:val="24"/>
              </w:rPr>
              <w:t>得</w:t>
            </w:r>
            <w:r>
              <w:rPr>
                <w:rFonts w:hint="eastAsia"/>
                <w:spacing w:val="-31"/>
                <w:sz w:val="24"/>
                <w:szCs w:val="24"/>
                <w:lang w:val="en-US" w:eastAsia="zh-CN"/>
              </w:rPr>
              <w:t>2</w:t>
            </w:r>
            <w:r>
              <w:rPr>
                <w:spacing w:val="-1"/>
                <w:sz w:val="24"/>
                <w:szCs w:val="24"/>
              </w:rPr>
              <w:t>分，本项最高得</w:t>
            </w:r>
            <w:r>
              <w:rPr>
                <w:rFonts w:hint="eastAsia"/>
                <w:spacing w:val="-47"/>
                <w:sz w:val="24"/>
                <w:szCs w:val="24"/>
                <w:lang w:val="en-US" w:eastAsia="zh-CN"/>
              </w:rPr>
              <w:t>6</w:t>
            </w:r>
            <w:r>
              <w:rPr>
                <w:spacing w:val="-1"/>
                <w:sz w:val="24"/>
                <w:szCs w:val="24"/>
              </w:rPr>
              <w:t>分，</w:t>
            </w:r>
            <w:r>
              <w:rPr>
                <w:rFonts w:hint="eastAsia"/>
                <w:spacing w:val="-1"/>
                <w:sz w:val="24"/>
                <w:szCs w:val="24"/>
              </w:rPr>
              <w:t>未提供不得分</w:t>
            </w:r>
            <w:r>
              <w:rPr>
                <w:rFonts w:hint="eastAsia"/>
                <w:spacing w:val="-1"/>
                <w:sz w:val="24"/>
                <w:szCs w:val="24"/>
                <w:lang w:eastAsia="zh-CN"/>
              </w:rPr>
              <w:t>。</w:t>
            </w:r>
            <w:r>
              <w:rPr>
                <w:spacing w:val="-1"/>
                <w:sz w:val="24"/>
                <w:szCs w:val="24"/>
              </w:rPr>
              <w:t>须提供清晰的证书复印件并加盖供应商公章，否则不得分。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8" w:hRule="atLeast"/>
        </w:trPr>
        <w:tc>
          <w:tcPr>
            <w:tcW w:w="1293" w:type="dxa"/>
            <w:vMerge w:val="continue"/>
            <w:tcBorders>
              <w:top w:val="nil"/>
              <w:left w:val="single" w:color="000000" w:sz="4" w:space="0"/>
              <w:bottom w:val="nil"/>
            </w:tcBorders>
            <w:vAlign w:val="top"/>
          </w:tcPr>
          <w:p>
            <w:pPr>
              <w:rPr>
                <w:rFonts w:ascii="Arial"/>
                <w:sz w:val="21"/>
              </w:rPr>
            </w:pPr>
          </w:p>
        </w:tc>
        <w:tc>
          <w:tcPr>
            <w:tcW w:w="2359"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9"/>
              <w:spacing w:before="78" w:line="219" w:lineRule="auto"/>
              <w:ind w:left="76"/>
              <w:rPr>
                <w:sz w:val="24"/>
                <w:szCs w:val="24"/>
              </w:rPr>
            </w:pPr>
            <w:r>
              <w:rPr>
                <w:spacing w:val="-10"/>
                <w:sz w:val="24"/>
                <w:szCs w:val="24"/>
              </w:rPr>
              <w:t>服务能力</w:t>
            </w:r>
            <w:r>
              <w:rPr>
                <w:spacing w:val="57"/>
                <w:sz w:val="24"/>
                <w:szCs w:val="24"/>
              </w:rPr>
              <w:t xml:space="preserve"> </w:t>
            </w:r>
            <w:r>
              <w:rPr>
                <w:spacing w:val="-10"/>
                <w:sz w:val="24"/>
                <w:szCs w:val="24"/>
              </w:rPr>
              <w:t>(</w:t>
            </w:r>
            <w:r>
              <w:rPr>
                <w:rFonts w:hint="eastAsia"/>
                <w:spacing w:val="-10"/>
                <w:sz w:val="24"/>
                <w:szCs w:val="24"/>
                <w:lang w:val="en-US" w:eastAsia="zh-CN"/>
              </w:rPr>
              <w:t>4</w:t>
            </w:r>
            <w:r>
              <w:rPr>
                <w:spacing w:val="-48"/>
                <w:sz w:val="24"/>
                <w:szCs w:val="24"/>
              </w:rPr>
              <w:t xml:space="preserve"> </w:t>
            </w:r>
            <w:r>
              <w:rPr>
                <w:spacing w:val="-10"/>
                <w:sz w:val="24"/>
                <w:szCs w:val="24"/>
              </w:rPr>
              <w:t>分)</w:t>
            </w:r>
          </w:p>
        </w:tc>
        <w:tc>
          <w:tcPr>
            <w:tcW w:w="5492" w:type="dxa"/>
            <w:vAlign w:val="top"/>
          </w:tcPr>
          <w:p>
            <w:pPr>
              <w:pStyle w:val="9"/>
              <w:spacing w:before="126" w:line="236" w:lineRule="auto"/>
              <w:ind w:left="81" w:right="74"/>
              <w:jc w:val="both"/>
              <w:rPr>
                <w:rFonts w:hint="eastAsia"/>
                <w:spacing w:val="2"/>
                <w:sz w:val="24"/>
                <w:szCs w:val="24"/>
              </w:rPr>
            </w:pPr>
            <w:r>
              <w:rPr>
                <w:rFonts w:hint="eastAsia"/>
                <w:spacing w:val="2"/>
                <w:sz w:val="24"/>
                <w:szCs w:val="24"/>
              </w:rPr>
              <w:t>投标人团队成员</w:t>
            </w:r>
            <w:r>
              <w:rPr>
                <w:rFonts w:hint="eastAsia"/>
                <w:spacing w:val="2"/>
                <w:sz w:val="24"/>
                <w:szCs w:val="24"/>
                <w:lang w:val="en-US" w:eastAsia="zh-CN"/>
              </w:rPr>
              <w:t>具有</w:t>
            </w:r>
            <w:r>
              <w:rPr>
                <w:rFonts w:hint="eastAsia"/>
                <w:spacing w:val="2"/>
                <w:sz w:val="24"/>
                <w:szCs w:val="24"/>
              </w:rPr>
              <w:t>“信息系统项目管理师”</w:t>
            </w:r>
            <w:r>
              <w:rPr>
                <w:rFonts w:hint="eastAsia"/>
                <w:spacing w:val="2"/>
                <w:sz w:val="24"/>
                <w:szCs w:val="24"/>
                <w:lang w:val="en-US" w:eastAsia="zh-CN"/>
              </w:rPr>
              <w:t>或PMP</w:t>
            </w:r>
            <w:r>
              <w:rPr>
                <w:rFonts w:hint="eastAsia"/>
                <w:spacing w:val="2"/>
                <w:sz w:val="24"/>
                <w:szCs w:val="24"/>
              </w:rPr>
              <w:t>证书，提供有效证明材料的得</w:t>
            </w:r>
            <w:r>
              <w:rPr>
                <w:rFonts w:hint="eastAsia"/>
                <w:spacing w:val="2"/>
                <w:sz w:val="24"/>
                <w:szCs w:val="24"/>
                <w:lang w:val="en-US" w:eastAsia="zh-CN"/>
              </w:rPr>
              <w:t>4</w:t>
            </w:r>
            <w:r>
              <w:rPr>
                <w:rFonts w:hint="eastAsia"/>
                <w:spacing w:val="2"/>
                <w:sz w:val="24"/>
                <w:szCs w:val="24"/>
              </w:rPr>
              <w:t>分，</w:t>
            </w:r>
            <w:r>
              <w:rPr>
                <w:rFonts w:hint="eastAsia"/>
                <w:spacing w:val="2"/>
                <w:sz w:val="24"/>
                <w:szCs w:val="24"/>
                <w:lang w:val="en-US" w:eastAsia="zh-CN"/>
              </w:rPr>
              <w:t>本项</w:t>
            </w:r>
            <w:r>
              <w:rPr>
                <w:rFonts w:hint="eastAsia"/>
                <w:spacing w:val="2"/>
                <w:sz w:val="24"/>
                <w:szCs w:val="24"/>
              </w:rPr>
              <w:t>最高</w:t>
            </w:r>
            <w:r>
              <w:rPr>
                <w:rFonts w:hint="eastAsia"/>
                <w:spacing w:val="2"/>
                <w:sz w:val="24"/>
                <w:szCs w:val="24"/>
                <w:lang w:val="en-US" w:eastAsia="zh-CN"/>
              </w:rPr>
              <w:t>得4</w:t>
            </w:r>
            <w:r>
              <w:rPr>
                <w:rFonts w:hint="eastAsia"/>
                <w:spacing w:val="2"/>
                <w:sz w:val="24"/>
                <w:szCs w:val="24"/>
              </w:rPr>
              <w:t>分，未提供不得分；</w:t>
            </w:r>
          </w:p>
          <w:p>
            <w:pPr>
              <w:pStyle w:val="9"/>
              <w:spacing w:before="126" w:line="236" w:lineRule="auto"/>
              <w:ind w:left="81" w:right="74"/>
              <w:jc w:val="both"/>
              <w:rPr>
                <w:sz w:val="24"/>
                <w:szCs w:val="24"/>
              </w:rPr>
            </w:pPr>
            <w:r>
              <w:rPr>
                <w:rFonts w:hint="eastAsia"/>
                <w:spacing w:val="2"/>
                <w:sz w:val="24"/>
                <w:szCs w:val="24"/>
              </w:rPr>
              <w:t>注：须</w:t>
            </w:r>
            <w:r>
              <w:rPr>
                <w:rFonts w:hint="eastAsia"/>
                <w:spacing w:val="2"/>
                <w:sz w:val="24"/>
                <w:szCs w:val="24"/>
                <w:lang w:val="en-US" w:eastAsia="zh-CN"/>
              </w:rPr>
              <w:t>提供在职证明</w:t>
            </w:r>
            <w:r>
              <w:rPr>
                <w:rFonts w:hint="eastAsia"/>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1293" w:type="dxa"/>
            <w:vMerge w:val="continue"/>
            <w:tcBorders>
              <w:top w:val="nil"/>
              <w:left w:val="single" w:color="000000" w:sz="4" w:space="0"/>
            </w:tcBorders>
            <w:vAlign w:val="top"/>
          </w:tcPr>
          <w:p>
            <w:pPr>
              <w:rPr>
                <w:rFonts w:ascii="Arial"/>
                <w:sz w:val="21"/>
              </w:rPr>
            </w:pPr>
          </w:p>
        </w:tc>
        <w:tc>
          <w:tcPr>
            <w:tcW w:w="235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9"/>
              <w:spacing w:before="78" w:line="219" w:lineRule="auto"/>
              <w:ind w:left="77"/>
              <w:rPr>
                <w:sz w:val="24"/>
                <w:szCs w:val="24"/>
              </w:rPr>
            </w:pPr>
            <w:r>
              <w:rPr>
                <w:spacing w:val="-10"/>
                <w:sz w:val="24"/>
                <w:szCs w:val="24"/>
              </w:rPr>
              <w:t>技术实力</w:t>
            </w:r>
            <w:r>
              <w:rPr>
                <w:spacing w:val="56"/>
                <w:sz w:val="24"/>
                <w:szCs w:val="24"/>
              </w:rPr>
              <w:t xml:space="preserve"> </w:t>
            </w:r>
            <w:r>
              <w:rPr>
                <w:spacing w:val="-10"/>
                <w:sz w:val="24"/>
                <w:szCs w:val="24"/>
              </w:rPr>
              <w:t>(</w:t>
            </w:r>
            <w:r>
              <w:rPr>
                <w:rFonts w:hint="eastAsia"/>
                <w:spacing w:val="-10"/>
                <w:sz w:val="24"/>
                <w:szCs w:val="24"/>
                <w:lang w:val="en-US" w:eastAsia="zh-CN"/>
              </w:rPr>
              <w:t>5</w:t>
            </w:r>
            <w:r>
              <w:rPr>
                <w:spacing w:val="-48"/>
                <w:sz w:val="24"/>
                <w:szCs w:val="24"/>
              </w:rPr>
              <w:t xml:space="preserve"> </w:t>
            </w:r>
            <w:r>
              <w:rPr>
                <w:spacing w:val="-10"/>
                <w:sz w:val="24"/>
                <w:szCs w:val="24"/>
              </w:rPr>
              <w:t>分)</w:t>
            </w:r>
          </w:p>
        </w:tc>
        <w:tc>
          <w:tcPr>
            <w:tcW w:w="5492" w:type="dxa"/>
            <w:vAlign w:val="top"/>
          </w:tcPr>
          <w:p>
            <w:pPr>
              <w:pStyle w:val="9"/>
              <w:spacing w:before="129" w:line="236" w:lineRule="auto"/>
              <w:ind w:left="81" w:right="74"/>
              <w:jc w:val="both"/>
              <w:rPr>
                <w:sz w:val="24"/>
                <w:szCs w:val="24"/>
              </w:rPr>
            </w:pPr>
            <w:r>
              <w:rPr>
                <w:rFonts w:hint="eastAsia"/>
                <w:spacing w:val="2"/>
                <w:sz w:val="24"/>
                <w:szCs w:val="24"/>
              </w:rPr>
              <w:t>投标人提供包含“</w:t>
            </w:r>
            <w:r>
              <w:rPr>
                <w:rFonts w:hint="eastAsia"/>
                <w:spacing w:val="2"/>
                <w:sz w:val="24"/>
                <w:szCs w:val="24"/>
                <w:lang w:val="en-US" w:eastAsia="zh-CN"/>
              </w:rPr>
              <w:t>电商数据</w:t>
            </w:r>
            <w:r>
              <w:rPr>
                <w:rFonts w:hint="eastAsia"/>
                <w:spacing w:val="2"/>
                <w:sz w:val="24"/>
                <w:szCs w:val="24"/>
              </w:rPr>
              <w:t>”</w:t>
            </w:r>
            <w:r>
              <w:rPr>
                <w:rFonts w:hint="eastAsia"/>
                <w:spacing w:val="2"/>
                <w:sz w:val="24"/>
                <w:szCs w:val="24"/>
                <w:lang w:val="en-US" w:eastAsia="zh-CN"/>
              </w:rPr>
              <w:t>类、</w:t>
            </w:r>
            <w:r>
              <w:rPr>
                <w:rFonts w:hint="eastAsia"/>
                <w:spacing w:val="2"/>
                <w:sz w:val="24"/>
                <w:szCs w:val="24"/>
              </w:rPr>
              <w:t>“</w:t>
            </w:r>
            <w:r>
              <w:rPr>
                <w:rFonts w:hint="eastAsia"/>
                <w:spacing w:val="2"/>
                <w:sz w:val="24"/>
                <w:szCs w:val="24"/>
                <w:lang w:val="en-US" w:eastAsia="zh-CN"/>
              </w:rPr>
              <w:t>可视化</w:t>
            </w:r>
            <w:r>
              <w:rPr>
                <w:rFonts w:hint="eastAsia"/>
                <w:spacing w:val="2"/>
                <w:sz w:val="24"/>
                <w:szCs w:val="24"/>
              </w:rPr>
              <w:t>”</w:t>
            </w:r>
            <w:r>
              <w:rPr>
                <w:rFonts w:hint="eastAsia"/>
                <w:spacing w:val="2"/>
                <w:sz w:val="24"/>
                <w:szCs w:val="24"/>
                <w:lang w:val="en-US" w:eastAsia="zh-CN"/>
              </w:rPr>
              <w:t>类、</w:t>
            </w:r>
            <w:r>
              <w:rPr>
                <w:rFonts w:hint="eastAsia"/>
                <w:spacing w:val="2"/>
                <w:sz w:val="24"/>
                <w:szCs w:val="24"/>
              </w:rPr>
              <w:t>“监测系统”</w:t>
            </w:r>
            <w:r>
              <w:rPr>
                <w:rFonts w:hint="eastAsia"/>
                <w:spacing w:val="2"/>
                <w:sz w:val="24"/>
                <w:szCs w:val="24"/>
                <w:lang w:val="en-US" w:eastAsia="zh-CN"/>
              </w:rPr>
              <w:t>类、</w:t>
            </w:r>
            <w:r>
              <w:rPr>
                <w:rFonts w:hint="eastAsia"/>
                <w:spacing w:val="2"/>
                <w:sz w:val="24"/>
                <w:szCs w:val="24"/>
              </w:rPr>
              <w:t>“网络交易”</w:t>
            </w:r>
            <w:r>
              <w:rPr>
                <w:rFonts w:hint="eastAsia"/>
                <w:spacing w:val="2"/>
                <w:sz w:val="24"/>
                <w:szCs w:val="24"/>
                <w:lang w:val="en-US" w:eastAsia="zh-CN"/>
              </w:rPr>
              <w:t>类</w:t>
            </w:r>
            <w:r>
              <w:rPr>
                <w:rFonts w:hint="eastAsia"/>
                <w:spacing w:val="2"/>
                <w:sz w:val="24"/>
                <w:szCs w:val="24"/>
              </w:rPr>
              <w:t xml:space="preserve">等与本项目相关的软件著作权，每提供一项软件著作权得 1 分，本项最高得 </w:t>
            </w:r>
            <w:r>
              <w:rPr>
                <w:rFonts w:hint="eastAsia"/>
                <w:spacing w:val="2"/>
                <w:sz w:val="24"/>
                <w:szCs w:val="24"/>
                <w:lang w:val="en-US" w:eastAsia="zh-CN"/>
              </w:rPr>
              <w:t>5</w:t>
            </w:r>
            <w:r>
              <w:rPr>
                <w:rFonts w:hint="eastAsia"/>
                <w:spacing w:val="2"/>
                <w:sz w:val="24"/>
                <w:szCs w:val="24"/>
              </w:rPr>
              <w:t xml:space="preserve"> 分，未提供不得分</w:t>
            </w:r>
            <w:r>
              <w:rPr>
                <w:spacing w:val="1"/>
                <w:sz w:val="24"/>
                <w:szCs w:val="24"/>
              </w:rPr>
              <w:t>。须提供清晰的证书复印件</w:t>
            </w:r>
            <w:r>
              <w:rPr>
                <w:spacing w:val="-1"/>
                <w:sz w:val="24"/>
                <w:szCs w:val="24"/>
              </w:rPr>
              <w:t>并加盖供应商公章，否则不得分。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293" w:type="dxa"/>
            <w:tcBorders>
              <w:bottom w:val="single" w:color="000000" w:sz="10" w:space="0"/>
            </w:tcBorders>
            <w:vAlign w:val="top"/>
          </w:tcPr>
          <w:p>
            <w:pPr>
              <w:pStyle w:val="9"/>
              <w:spacing w:before="288" w:line="230" w:lineRule="auto"/>
              <w:ind w:left="152" w:right="157" w:firstLine="20"/>
              <w:rPr>
                <w:sz w:val="24"/>
                <w:szCs w:val="24"/>
              </w:rPr>
            </w:pPr>
            <w:r>
              <w:rPr>
                <w:spacing w:val="-3"/>
                <w:sz w:val="24"/>
                <w:szCs w:val="24"/>
              </w:rPr>
              <w:t>技术部分</w:t>
            </w:r>
            <w:r>
              <w:rPr>
                <w:sz w:val="24"/>
                <w:szCs w:val="24"/>
              </w:rPr>
              <w:t xml:space="preserve"> </w:t>
            </w:r>
            <w:r>
              <w:rPr>
                <w:spacing w:val="-11"/>
                <w:sz w:val="24"/>
                <w:szCs w:val="24"/>
              </w:rPr>
              <w:t>（</w:t>
            </w:r>
            <w:r>
              <w:rPr>
                <w:rFonts w:hint="eastAsia"/>
                <w:spacing w:val="-11"/>
                <w:sz w:val="24"/>
                <w:szCs w:val="24"/>
                <w:u w:val="none" w:color="auto"/>
                <w:lang w:val="en-US" w:eastAsia="zh-CN"/>
              </w:rPr>
              <w:t>65</w:t>
            </w:r>
            <w:r>
              <w:rPr>
                <w:spacing w:val="-48"/>
                <w:sz w:val="24"/>
                <w:szCs w:val="24"/>
                <w:u w:val="none" w:color="auto"/>
              </w:rPr>
              <w:t xml:space="preserve"> </w:t>
            </w:r>
            <w:r>
              <w:rPr>
                <w:spacing w:val="-11"/>
                <w:sz w:val="24"/>
                <w:szCs w:val="24"/>
              </w:rPr>
              <w:t>分）</w:t>
            </w:r>
          </w:p>
        </w:tc>
        <w:tc>
          <w:tcPr>
            <w:tcW w:w="2359" w:type="dxa"/>
            <w:vAlign w:val="top"/>
          </w:tcPr>
          <w:p>
            <w:pPr>
              <w:pStyle w:val="9"/>
              <w:spacing w:before="136" w:line="232" w:lineRule="auto"/>
              <w:ind w:left="74" w:firstLine="2"/>
              <w:jc w:val="both"/>
              <w:rPr>
                <w:rFonts w:hint="eastAsia" w:eastAsia="宋体"/>
                <w:sz w:val="24"/>
                <w:szCs w:val="24"/>
                <w:lang w:eastAsia="zh-CN"/>
              </w:rPr>
            </w:pPr>
            <w:r>
              <w:rPr>
                <w:rFonts w:hint="eastAsia"/>
                <w:spacing w:val="4"/>
                <w:sz w:val="24"/>
                <w:szCs w:val="24"/>
              </w:rPr>
              <w:t>项目实施服务方案</w:t>
            </w:r>
            <w:r>
              <w:rPr>
                <w:rFonts w:hint="eastAsia"/>
                <w:spacing w:val="4"/>
                <w:sz w:val="24"/>
                <w:szCs w:val="24"/>
                <w:lang w:eastAsia="zh-CN"/>
              </w:rPr>
              <w:t>（</w:t>
            </w:r>
            <w:r>
              <w:rPr>
                <w:rFonts w:hint="eastAsia"/>
                <w:spacing w:val="4"/>
                <w:sz w:val="24"/>
                <w:szCs w:val="24"/>
                <w:lang w:val="en-US" w:eastAsia="zh-CN"/>
              </w:rPr>
              <w:t>15分</w:t>
            </w:r>
            <w:r>
              <w:rPr>
                <w:rFonts w:hint="eastAsia"/>
                <w:spacing w:val="4"/>
                <w:sz w:val="24"/>
                <w:szCs w:val="24"/>
                <w:lang w:eastAsia="zh-CN"/>
              </w:rPr>
              <w:t>）</w:t>
            </w:r>
          </w:p>
        </w:tc>
        <w:tc>
          <w:tcPr>
            <w:tcW w:w="5492" w:type="dxa"/>
            <w:vAlign w:val="top"/>
          </w:tcPr>
          <w:p>
            <w:pPr>
              <w:pStyle w:val="9"/>
              <w:spacing w:before="135" w:line="232" w:lineRule="auto"/>
              <w:ind w:left="81" w:right="74"/>
              <w:rPr>
                <w:rFonts w:hint="eastAsia"/>
                <w:sz w:val="24"/>
                <w:szCs w:val="24"/>
              </w:rPr>
            </w:pPr>
            <w:r>
              <w:rPr>
                <w:rFonts w:hint="eastAsia"/>
                <w:sz w:val="24"/>
                <w:szCs w:val="24"/>
              </w:rPr>
              <w:t>投标人的项目实施服务方案中包括对整体项目采购需求的理解和认识等内容，包括但不限于网络交易主体监测、重要节点监测、格式合同违法行为监测、直播带货违法行为监测、野生动植物违法行为监测、网络商品交易情况及分析、其他专项监测等内容，本项最高得1</w:t>
            </w:r>
            <w:r>
              <w:rPr>
                <w:rFonts w:hint="eastAsia"/>
                <w:sz w:val="24"/>
                <w:szCs w:val="24"/>
                <w:lang w:val="en-US" w:eastAsia="zh-CN"/>
              </w:rPr>
              <w:t>5</w:t>
            </w:r>
            <w:r>
              <w:rPr>
                <w:rFonts w:hint="eastAsia"/>
                <w:sz w:val="24"/>
                <w:szCs w:val="24"/>
              </w:rPr>
              <w:t>分，未提供不得分。</w:t>
            </w:r>
          </w:p>
          <w:p>
            <w:pPr>
              <w:pStyle w:val="9"/>
              <w:spacing w:before="135" w:line="232" w:lineRule="auto"/>
              <w:ind w:left="81" w:right="74"/>
              <w:rPr>
                <w:rFonts w:hint="eastAsia"/>
                <w:sz w:val="24"/>
                <w:szCs w:val="24"/>
              </w:rPr>
            </w:pPr>
            <w:r>
              <w:rPr>
                <w:rFonts w:hint="eastAsia"/>
                <w:sz w:val="24"/>
                <w:szCs w:val="24"/>
              </w:rPr>
              <w:t>1.投标人对项目实施服务方案理解与认知准确到位的，完全满足项目需求的，得</w:t>
            </w:r>
            <w:r>
              <w:rPr>
                <w:rFonts w:hint="eastAsia"/>
                <w:sz w:val="24"/>
                <w:szCs w:val="24"/>
                <w:lang w:val="en-US" w:eastAsia="zh-CN"/>
              </w:rPr>
              <w:t>11</w:t>
            </w:r>
            <w:r>
              <w:rPr>
                <w:rFonts w:hint="eastAsia"/>
                <w:sz w:val="24"/>
                <w:szCs w:val="24"/>
              </w:rPr>
              <w:t>-1</w:t>
            </w:r>
            <w:r>
              <w:rPr>
                <w:rFonts w:hint="eastAsia"/>
                <w:sz w:val="24"/>
                <w:szCs w:val="24"/>
                <w:lang w:val="en-US" w:eastAsia="zh-CN"/>
              </w:rPr>
              <w:t>5</w:t>
            </w:r>
            <w:r>
              <w:rPr>
                <w:rFonts w:hint="eastAsia"/>
                <w:sz w:val="24"/>
                <w:szCs w:val="24"/>
              </w:rPr>
              <w:t>分；</w:t>
            </w:r>
          </w:p>
          <w:p>
            <w:pPr>
              <w:pStyle w:val="9"/>
              <w:spacing w:before="135" w:line="232" w:lineRule="auto"/>
              <w:ind w:left="81" w:right="74"/>
              <w:rPr>
                <w:rFonts w:hint="eastAsia"/>
                <w:sz w:val="24"/>
                <w:szCs w:val="24"/>
              </w:rPr>
            </w:pPr>
            <w:r>
              <w:rPr>
                <w:rFonts w:hint="eastAsia"/>
                <w:sz w:val="24"/>
                <w:szCs w:val="24"/>
              </w:rPr>
              <w:t>2.投标人对项目实施服务方案理解与认知存在偏差，不能完全满足项目需求的，得</w:t>
            </w:r>
            <w:r>
              <w:rPr>
                <w:rFonts w:hint="eastAsia"/>
                <w:sz w:val="24"/>
                <w:szCs w:val="24"/>
                <w:lang w:val="en-US" w:eastAsia="zh-CN"/>
              </w:rPr>
              <w:t>6</w:t>
            </w:r>
            <w:r>
              <w:rPr>
                <w:rFonts w:hint="eastAsia"/>
                <w:sz w:val="24"/>
                <w:szCs w:val="24"/>
              </w:rPr>
              <w:t>-</w:t>
            </w:r>
            <w:r>
              <w:rPr>
                <w:rFonts w:hint="eastAsia"/>
                <w:sz w:val="24"/>
                <w:szCs w:val="24"/>
                <w:lang w:val="en-US" w:eastAsia="zh-CN"/>
              </w:rPr>
              <w:t>10</w:t>
            </w:r>
            <w:r>
              <w:rPr>
                <w:rFonts w:hint="eastAsia"/>
                <w:sz w:val="24"/>
                <w:szCs w:val="24"/>
              </w:rPr>
              <w:t xml:space="preserve"> 分；</w:t>
            </w:r>
          </w:p>
          <w:p>
            <w:pPr>
              <w:pStyle w:val="9"/>
              <w:spacing w:before="135" w:line="232" w:lineRule="auto"/>
              <w:ind w:left="81" w:right="74"/>
              <w:rPr>
                <w:rFonts w:hint="eastAsia"/>
                <w:sz w:val="24"/>
                <w:szCs w:val="24"/>
              </w:rPr>
            </w:pPr>
            <w:r>
              <w:rPr>
                <w:rFonts w:hint="eastAsia"/>
                <w:sz w:val="24"/>
                <w:szCs w:val="24"/>
              </w:rPr>
              <w:t>3.投标人对项目实施服务方案理解与认知描述一般的，与项目需要有较大差距的，得1-</w:t>
            </w:r>
            <w:r>
              <w:rPr>
                <w:rFonts w:hint="eastAsia"/>
                <w:sz w:val="24"/>
                <w:szCs w:val="24"/>
                <w:lang w:val="en-US" w:eastAsia="zh-CN"/>
              </w:rPr>
              <w:t>5</w:t>
            </w:r>
            <w:r>
              <w:rPr>
                <w:rFonts w:hint="eastAsia"/>
                <w:sz w:val="24"/>
                <w:szCs w:val="24"/>
              </w:rPr>
              <w:t xml:space="preserve"> 分；</w:t>
            </w:r>
          </w:p>
          <w:p>
            <w:pPr>
              <w:pStyle w:val="9"/>
              <w:spacing w:before="135" w:line="232" w:lineRule="auto"/>
              <w:ind w:left="81" w:right="74"/>
              <w:rPr>
                <w:sz w:val="24"/>
                <w:szCs w:val="24"/>
              </w:rPr>
            </w:pPr>
            <w:r>
              <w:rPr>
                <w:rFonts w:hint="eastAsia"/>
                <w:sz w:val="24"/>
                <w:szCs w:val="24"/>
              </w:rPr>
              <w:t>4.未提供相应内容不得分。</w:t>
            </w:r>
          </w:p>
        </w:tc>
      </w:tr>
    </w:tbl>
    <w:tbl>
      <w:tblPr>
        <w:tblStyle w:val="8"/>
        <w:tblpPr w:leftFromText="180" w:rightFromText="180" w:vertAnchor="text" w:horzAnchor="page" w:tblpX="1781" w:tblpY="5"/>
        <w:tblOverlap w:val="never"/>
        <w:tblW w:w="91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1"/>
        <w:gridCol w:w="2360"/>
        <w:gridCol w:w="54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1" w:hRule="atLeast"/>
        </w:trPr>
        <w:tc>
          <w:tcPr>
            <w:tcW w:w="1291" w:type="dxa"/>
            <w:vMerge w:val="restart"/>
            <w:tcBorders>
              <w:top w:val="nil"/>
            </w:tcBorders>
            <w:vAlign w:val="top"/>
          </w:tcPr>
          <w:p>
            <w:pPr>
              <w:rPr>
                <w:rFonts w:ascii="Arial"/>
                <w:sz w:val="21"/>
              </w:rPr>
            </w:pPr>
          </w:p>
        </w:tc>
        <w:tc>
          <w:tcPr>
            <w:tcW w:w="2360" w:type="dxa"/>
            <w:vAlign w:val="top"/>
          </w:tcPr>
          <w:p>
            <w:pPr>
              <w:pStyle w:val="9"/>
              <w:spacing w:before="260" w:line="229" w:lineRule="auto"/>
              <w:ind w:left="71" w:firstLine="8"/>
              <w:jc w:val="both"/>
              <w:rPr>
                <w:sz w:val="24"/>
                <w:szCs w:val="24"/>
              </w:rPr>
            </w:pPr>
            <w:r>
              <w:rPr>
                <w:rFonts w:hint="eastAsia"/>
                <w:spacing w:val="-2"/>
                <w:sz w:val="24"/>
                <w:szCs w:val="24"/>
              </w:rPr>
              <w:t>技术服务能力</w:t>
            </w:r>
            <w:r>
              <w:rPr>
                <w:spacing w:val="-9"/>
                <w:sz w:val="24"/>
                <w:szCs w:val="24"/>
              </w:rPr>
              <w:t>（</w:t>
            </w:r>
            <w:r>
              <w:rPr>
                <w:rFonts w:hint="eastAsia"/>
                <w:spacing w:val="-9"/>
                <w:sz w:val="24"/>
                <w:szCs w:val="24"/>
                <w:lang w:val="en-US" w:eastAsia="zh-CN"/>
              </w:rPr>
              <w:t>15</w:t>
            </w:r>
            <w:r>
              <w:rPr>
                <w:spacing w:val="-9"/>
                <w:sz w:val="24"/>
                <w:szCs w:val="24"/>
              </w:rPr>
              <w:t xml:space="preserve"> </w:t>
            </w:r>
            <w:r>
              <w:rPr>
                <w:spacing w:val="-2"/>
                <w:sz w:val="24"/>
                <w:szCs w:val="24"/>
              </w:rPr>
              <w:t>分）</w:t>
            </w:r>
          </w:p>
        </w:tc>
        <w:tc>
          <w:tcPr>
            <w:tcW w:w="5493" w:type="dxa"/>
            <w:vAlign w:val="top"/>
          </w:tcPr>
          <w:p>
            <w:pPr>
              <w:pStyle w:val="9"/>
              <w:spacing w:before="110" w:line="229" w:lineRule="auto"/>
              <w:ind w:left="82" w:right="74"/>
              <w:rPr>
                <w:rFonts w:hint="eastAsia"/>
                <w:sz w:val="24"/>
                <w:szCs w:val="24"/>
              </w:rPr>
            </w:pPr>
            <w:r>
              <w:rPr>
                <w:rFonts w:hint="eastAsia"/>
                <w:sz w:val="24"/>
                <w:szCs w:val="24"/>
              </w:rPr>
              <w:t>投标人需提供网络交易等相关内容的监测报告案例样本和年度网络商品交易情况及分析报告案例样本，结合上述案例报告综合考查投标人的技术服务能力。</w:t>
            </w:r>
          </w:p>
          <w:p>
            <w:pPr>
              <w:pStyle w:val="9"/>
              <w:spacing w:before="110" w:line="229" w:lineRule="auto"/>
              <w:ind w:left="82" w:right="74"/>
              <w:rPr>
                <w:rFonts w:hint="eastAsia"/>
                <w:sz w:val="24"/>
                <w:szCs w:val="24"/>
              </w:rPr>
            </w:pPr>
            <w:r>
              <w:rPr>
                <w:rFonts w:hint="eastAsia"/>
                <w:sz w:val="24"/>
                <w:szCs w:val="24"/>
              </w:rPr>
              <w:t>1.技术服务能力优秀，完全按照采购方要求提供相关数据的，得</w:t>
            </w:r>
            <w:r>
              <w:rPr>
                <w:rFonts w:hint="eastAsia"/>
                <w:sz w:val="24"/>
                <w:szCs w:val="24"/>
                <w:lang w:val="en-US" w:eastAsia="zh-CN"/>
              </w:rPr>
              <w:t>11</w:t>
            </w:r>
            <w:r>
              <w:rPr>
                <w:rFonts w:hint="eastAsia"/>
                <w:sz w:val="24"/>
                <w:szCs w:val="24"/>
              </w:rPr>
              <w:t>-1</w:t>
            </w:r>
            <w:r>
              <w:rPr>
                <w:rFonts w:hint="eastAsia"/>
                <w:sz w:val="24"/>
                <w:szCs w:val="24"/>
                <w:lang w:val="en-US" w:eastAsia="zh-CN"/>
              </w:rPr>
              <w:t>5</w:t>
            </w:r>
            <w:r>
              <w:rPr>
                <w:rFonts w:hint="eastAsia"/>
                <w:sz w:val="24"/>
                <w:szCs w:val="24"/>
              </w:rPr>
              <w:t>分。</w:t>
            </w:r>
          </w:p>
          <w:p>
            <w:pPr>
              <w:pStyle w:val="9"/>
              <w:spacing w:before="110" w:line="229" w:lineRule="auto"/>
              <w:ind w:left="82" w:right="74"/>
              <w:rPr>
                <w:rFonts w:hint="eastAsia"/>
                <w:sz w:val="24"/>
                <w:szCs w:val="24"/>
              </w:rPr>
            </w:pPr>
            <w:r>
              <w:rPr>
                <w:rFonts w:hint="eastAsia"/>
                <w:sz w:val="24"/>
                <w:szCs w:val="24"/>
              </w:rPr>
              <w:t>2.技术服务能力较强，基本按照采购方要求提供相关数据的，得</w:t>
            </w:r>
            <w:r>
              <w:rPr>
                <w:rFonts w:hint="eastAsia"/>
                <w:sz w:val="24"/>
                <w:szCs w:val="24"/>
                <w:lang w:val="en-US" w:eastAsia="zh-CN"/>
              </w:rPr>
              <w:t>6</w:t>
            </w:r>
            <w:r>
              <w:rPr>
                <w:rFonts w:hint="eastAsia"/>
                <w:sz w:val="24"/>
                <w:szCs w:val="24"/>
              </w:rPr>
              <w:t>-</w:t>
            </w:r>
            <w:r>
              <w:rPr>
                <w:rFonts w:hint="eastAsia"/>
                <w:sz w:val="24"/>
                <w:szCs w:val="24"/>
                <w:lang w:val="en-US" w:eastAsia="zh-CN"/>
              </w:rPr>
              <w:t>10</w:t>
            </w:r>
            <w:r>
              <w:rPr>
                <w:rFonts w:hint="eastAsia"/>
                <w:sz w:val="24"/>
                <w:szCs w:val="24"/>
              </w:rPr>
              <w:t>分。</w:t>
            </w:r>
          </w:p>
          <w:p>
            <w:pPr>
              <w:pStyle w:val="9"/>
              <w:spacing w:before="110" w:line="229" w:lineRule="auto"/>
              <w:ind w:left="82" w:right="74"/>
              <w:rPr>
                <w:rFonts w:hint="eastAsia"/>
                <w:sz w:val="24"/>
                <w:szCs w:val="24"/>
              </w:rPr>
            </w:pPr>
            <w:r>
              <w:rPr>
                <w:rFonts w:hint="eastAsia"/>
                <w:sz w:val="24"/>
                <w:szCs w:val="24"/>
              </w:rPr>
              <w:t>3.技术服务能力一般，未按照采购方要求提供相关数据的，得1-</w:t>
            </w:r>
            <w:r>
              <w:rPr>
                <w:rFonts w:hint="eastAsia"/>
                <w:sz w:val="24"/>
                <w:szCs w:val="24"/>
                <w:lang w:val="en-US" w:eastAsia="zh-CN"/>
              </w:rPr>
              <w:t>5</w:t>
            </w:r>
            <w:r>
              <w:rPr>
                <w:rFonts w:hint="eastAsia"/>
                <w:sz w:val="24"/>
                <w:szCs w:val="24"/>
              </w:rPr>
              <w:t>分。</w:t>
            </w:r>
          </w:p>
          <w:p>
            <w:pPr>
              <w:pStyle w:val="9"/>
              <w:spacing w:before="110" w:line="229" w:lineRule="auto"/>
              <w:ind w:left="82" w:right="74"/>
              <w:rPr>
                <w:sz w:val="24"/>
                <w:szCs w:val="24"/>
              </w:rPr>
            </w:pPr>
            <w:r>
              <w:rPr>
                <w:rFonts w:hint="eastAsia"/>
                <w:sz w:val="24"/>
                <w:szCs w:val="24"/>
              </w:rPr>
              <w:t>4.未提供相应内容不得分。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1" w:hRule="atLeast"/>
        </w:trPr>
        <w:tc>
          <w:tcPr>
            <w:tcW w:w="1291" w:type="dxa"/>
            <w:vMerge w:val="continue"/>
            <w:tcBorders>
              <w:top w:val="nil"/>
              <w:bottom w:val="nil"/>
            </w:tcBorders>
            <w:vAlign w:val="top"/>
          </w:tcPr>
          <w:p>
            <w:pPr>
              <w:rPr>
                <w:rFonts w:ascii="Arial"/>
                <w:sz w:val="21"/>
              </w:rPr>
            </w:pPr>
          </w:p>
        </w:tc>
        <w:tc>
          <w:tcPr>
            <w:tcW w:w="2360" w:type="dxa"/>
            <w:vAlign w:val="top"/>
          </w:tcPr>
          <w:p>
            <w:pPr>
              <w:pStyle w:val="9"/>
              <w:spacing w:before="116" w:line="229" w:lineRule="auto"/>
              <w:ind w:left="77" w:right="72" w:firstLine="5"/>
              <w:jc w:val="both"/>
              <w:rPr>
                <w:rFonts w:hint="eastAsia" w:eastAsia="宋体"/>
                <w:spacing w:val="-2"/>
                <w:sz w:val="24"/>
                <w:szCs w:val="24"/>
                <w:lang w:eastAsia="zh-CN"/>
              </w:rPr>
            </w:pPr>
            <w:r>
              <w:rPr>
                <w:rFonts w:hint="eastAsia"/>
                <w:spacing w:val="-2"/>
                <w:sz w:val="24"/>
                <w:szCs w:val="24"/>
              </w:rPr>
              <w:t>网络交易监测平台功能</w:t>
            </w:r>
            <w:r>
              <w:rPr>
                <w:rFonts w:hint="eastAsia"/>
                <w:spacing w:val="-2"/>
                <w:sz w:val="24"/>
                <w:szCs w:val="24"/>
                <w:lang w:eastAsia="zh-CN"/>
              </w:rPr>
              <w:t>（</w:t>
            </w:r>
            <w:r>
              <w:rPr>
                <w:rFonts w:hint="eastAsia"/>
                <w:spacing w:val="-2"/>
                <w:sz w:val="24"/>
                <w:szCs w:val="24"/>
                <w:lang w:val="en-US" w:eastAsia="zh-CN"/>
              </w:rPr>
              <w:t>10分</w:t>
            </w:r>
            <w:r>
              <w:rPr>
                <w:rFonts w:hint="eastAsia"/>
                <w:spacing w:val="-2"/>
                <w:sz w:val="24"/>
                <w:szCs w:val="24"/>
                <w:lang w:eastAsia="zh-CN"/>
              </w:rPr>
              <w:t>）</w:t>
            </w:r>
          </w:p>
        </w:tc>
        <w:tc>
          <w:tcPr>
            <w:tcW w:w="5493" w:type="dxa"/>
            <w:vAlign w:val="top"/>
          </w:tcPr>
          <w:p>
            <w:pPr>
              <w:pStyle w:val="9"/>
              <w:spacing w:before="78" w:line="228" w:lineRule="auto"/>
              <w:ind w:left="82" w:right="74"/>
              <w:jc w:val="both"/>
              <w:rPr>
                <w:rFonts w:hint="eastAsia"/>
                <w:spacing w:val="-1"/>
                <w:sz w:val="24"/>
                <w:szCs w:val="24"/>
              </w:rPr>
            </w:pPr>
            <w:r>
              <w:rPr>
                <w:rFonts w:hint="eastAsia"/>
                <w:spacing w:val="-1"/>
                <w:sz w:val="24"/>
                <w:szCs w:val="24"/>
              </w:rPr>
              <w:t>投标人能够提供自主研发的网络交易监测平台供采购人使用，平台功能包括但不限于网络经营主体管理、任务管理、违法线索查办处理、商品云搜索、电子取证固证、统计分析等功能，本项最高得10分，需提供平台功能截图或平台检测报告等佐证材料，未提供不得分。</w:t>
            </w:r>
          </w:p>
          <w:p>
            <w:pPr>
              <w:pStyle w:val="9"/>
              <w:spacing w:before="78" w:line="228" w:lineRule="auto"/>
              <w:ind w:left="82" w:right="74"/>
              <w:jc w:val="both"/>
              <w:rPr>
                <w:rFonts w:hint="eastAsia"/>
                <w:spacing w:val="-1"/>
                <w:sz w:val="24"/>
                <w:szCs w:val="24"/>
              </w:rPr>
            </w:pPr>
            <w:r>
              <w:rPr>
                <w:rFonts w:hint="eastAsia"/>
                <w:spacing w:val="-1"/>
                <w:sz w:val="24"/>
                <w:szCs w:val="24"/>
              </w:rPr>
              <w:t>1.投标人提供的平台功能架构设计完整、功能齐全、合理性高得7-10分；</w:t>
            </w:r>
          </w:p>
          <w:p>
            <w:pPr>
              <w:pStyle w:val="9"/>
              <w:spacing w:before="78" w:line="228" w:lineRule="auto"/>
              <w:ind w:left="82" w:right="74"/>
              <w:jc w:val="both"/>
              <w:rPr>
                <w:rFonts w:hint="eastAsia"/>
                <w:spacing w:val="-1"/>
                <w:sz w:val="24"/>
                <w:szCs w:val="24"/>
              </w:rPr>
            </w:pPr>
            <w:r>
              <w:rPr>
                <w:rFonts w:hint="eastAsia"/>
                <w:spacing w:val="-1"/>
                <w:sz w:val="24"/>
                <w:szCs w:val="24"/>
              </w:rPr>
              <w:t>2.投标人提供的平台功能架构设计比较完整、功能、合理性较高得4-6分；</w:t>
            </w:r>
          </w:p>
          <w:p>
            <w:pPr>
              <w:pStyle w:val="9"/>
              <w:spacing w:before="78" w:line="228" w:lineRule="auto"/>
              <w:ind w:left="82" w:right="74"/>
              <w:jc w:val="both"/>
              <w:rPr>
                <w:rFonts w:hint="eastAsia"/>
                <w:spacing w:val="-1"/>
                <w:sz w:val="24"/>
                <w:szCs w:val="24"/>
              </w:rPr>
            </w:pPr>
            <w:r>
              <w:rPr>
                <w:rFonts w:hint="eastAsia"/>
                <w:spacing w:val="-1"/>
                <w:sz w:val="24"/>
                <w:szCs w:val="24"/>
              </w:rPr>
              <w:t>3.投标人提供平台功能架构、功能、合理性有待提高、待优化得1-3分；</w:t>
            </w:r>
          </w:p>
          <w:p>
            <w:pPr>
              <w:pStyle w:val="9"/>
              <w:spacing w:before="78" w:line="228" w:lineRule="auto"/>
              <w:ind w:left="82" w:right="74"/>
              <w:jc w:val="both"/>
              <w:rPr>
                <w:rFonts w:hint="eastAsia"/>
                <w:spacing w:val="-1"/>
                <w:sz w:val="24"/>
                <w:szCs w:val="24"/>
              </w:rPr>
            </w:pPr>
            <w:r>
              <w:rPr>
                <w:rFonts w:hint="eastAsia"/>
                <w:spacing w:val="-1"/>
                <w:sz w:val="24"/>
                <w:szCs w:val="24"/>
              </w:rPr>
              <w:t>4.未提供相应内容不得分。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291" w:type="dxa"/>
            <w:vMerge w:val="continue"/>
            <w:tcBorders>
              <w:top w:val="nil"/>
              <w:bottom w:val="nil"/>
            </w:tcBorders>
            <w:vAlign w:val="top"/>
          </w:tcPr>
          <w:p>
            <w:pPr>
              <w:rPr>
                <w:rFonts w:ascii="Arial"/>
                <w:sz w:val="21"/>
              </w:rPr>
            </w:pPr>
          </w:p>
        </w:tc>
        <w:tc>
          <w:tcPr>
            <w:tcW w:w="2360" w:type="dxa"/>
            <w:vAlign w:val="top"/>
          </w:tcPr>
          <w:p>
            <w:pPr>
              <w:pStyle w:val="9"/>
              <w:spacing w:before="116" w:line="229" w:lineRule="auto"/>
              <w:ind w:left="77" w:right="72" w:firstLine="5"/>
              <w:jc w:val="both"/>
              <w:rPr>
                <w:sz w:val="24"/>
                <w:szCs w:val="24"/>
              </w:rPr>
            </w:pPr>
            <w:r>
              <w:rPr>
                <w:rFonts w:hint="eastAsia"/>
                <w:spacing w:val="-2"/>
                <w:sz w:val="24"/>
                <w:szCs w:val="24"/>
              </w:rPr>
              <w:t>服务团队能力</w:t>
            </w:r>
            <w:r>
              <w:rPr>
                <w:spacing w:val="-8"/>
                <w:sz w:val="24"/>
                <w:szCs w:val="24"/>
              </w:rPr>
              <w:t>（</w:t>
            </w:r>
            <w:r>
              <w:rPr>
                <w:rFonts w:hint="eastAsia"/>
                <w:spacing w:val="-8"/>
                <w:sz w:val="24"/>
                <w:szCs w:val="24"/>
                <w:lang w:val="en-US" w:eastAsia="zh-CN"/>
              </w:rPr>
              <w:t>10</w:t>
            </w:r>
            <w:r>
              <w:rPr>
                <w:spacing w:val="3"/>
                <w:sz w:val="24"/>
                <w:szCs w:val="24"/>
              </w:rPr>
              <w:t xml:space="preserve"> </w:t>
            </w:r>
            <w:r>
              <w:rPr>
                <w:spacing w:val="-5"/>
                <w:sz w:val="24"/>
                <w:szCs w:val="24"/>
              </w:rPr>
              <w:t>分）</w:t>
            </w:r>
          </w:p>
        </w:tc>
        <w:tc>
          <w:tcPr>
            <w:tcW w:w="5493" w:type="dxa"/>
            <w:vAlign w:val="top"/>
          </w:tcPr>
          <w:p>
            <w:pPr>
              <w:pStyle w:val="9"/>
              <w:spacing w:before="78" w:line="228" w:lineRule="auto"/>
              <w:ind w:left="82" w:right="74"/>
              <w:jc w:val="both"/>
              <w:rPr>
                <w:rFonts w:hint="eastAsia"/>
                <w:spacing w:val="-1"/>
                <w:sz w:val="24"/>
                <w:szCs w:val="24"/>
              </w:rPr>
            </w:pPr>
            <w:r>
              <w:rPr>
                <w:rFonts w:hint="eastAsia"/>
                <w:spacing w:val="-1"/>
                <w:sz w:val="24"/>
                <w:szCs w:val="24"/>
              </w:rPr>
              <w:t>对投标人提供的服务团队能力进行评审，本项最高得10分，未提供不得分。</w:t>
            </w:r>
          </w:p>
          <w:p>
            <w:pPr>
              <w:pStyle w:val="9"/>
              <w:spacing w:before="78" w:line="228" w:lineRule="auto"/>
              <w:ind w:left="82" w:right="74"/>
              <w:jc w:val="both"/>
              <w:rPr>
                <w:rFonts w:hint="eastAsia"/>
                <w:spacing w:val="-1"/>
                <w:sz w:val="24"/>
                <w:szCs w:val="24"/>
              </w:rPr>
            </w:pPr>
            <w:r>
              <w:rPr>
                <w:rFonts w:hint="eastAsia"/>
                <w:spacing w:val="-1"/>
                <w:sz w:val="24"/>
                <w:szCs w:val="24"/>
              </w:rPr>
              <w:t>1.投标人拟派团队所配备的人员数量充足，团队成员分工明确，职责合理，主要技术人员经验丰富，有良好的现场沟通能力和管理能力，得</w:t>
            </w:r>
            <w:r>
              <w:rPr>
                <w:rFonts w:hint="eastAsia"/>
                <w:sz w:val="24"/>
                <w:szCs w:val="24"/>
                <w:lang w:val="en-US" w:eastAsia="zh-CN"/>
              </w:rPr>
              <w:t>7-10</w:t>
            </w:r>
            <w:r>
              <w:rPr>
                <w:rFonts w:hint="eastAsia"/>
                <w:spacing w:val="-1"/>
                <w:sz w:val="24"/>
                <w:szCs w:val="24"/>
              </w:rPr>
              <w:t>分；</w:t>
            </w:r>
          </w:p>
          <w:p>
            <w:pPr>
              <w:pStyle w:val="9"/>
              <w:spacing w:before="78" w:line="228" w:lineRule="auto"/>
              <w:ind w:left="82" w:right="74"/>
              <w:jc w:val="both"/>
              <w:rPr>
                <w:rFonts w:hint="eastAsia"/>
                <w:spacing w:val="-1"/>
                <w:sz w:val="24"/>
                <w:szCs w:val="24"/>
              </w:rPr>
            </w:pPr>
            <w:r>
              <w:rPr>
                <w:rFonts w:hint="eastAsia"/>
                <w:spacing w:val="-1"/>
                <w:sz w:val="24"/>
                <w:szCs w:val="24"/>
              </w:rPr>
              <w:t>2.投标人拟派团队人员数量一般，从业经历一般、专业背景和岗位安排较合理，团队整体实力一般，得</w:t>
            </w:r>
            <w:r>
              <w:rPr>
                <w:rFonts w:hint="eastAsia"/>
                <w:sz w:val="24"/>
                <w:szCs w:val="24"/>
                <w:lang w:val="en-US" w:eastAsia="zh-CN"/>
              </w:rPr>
              <w:t>4-6</w:t>
            </w:r>
            <w:r>
              <w:rPr>
                <w:rFonts w:hint="eastAsia"/>
                <w:spacing w:val="-1"/>
                <w:sz w:val="24"/>
                <w:szCs w:val="24"/>
              </w:rPr>
              <w:t>分；</w:t>
            </w:r>
          </w:p>
          <w:p>
            <w:pPr>
              <w:pStyle w:val="9"/>
              <w:spacing w:before="78" w:line="228" w:lineRule="auto"/>
              <w:ind w:left="82" w:right="74"/>
              <w:jc w:val="both"/>
              <w:rPr>
                <w:rFonts w:hint="eastAsia"/>
                <w:spacing w:val="-1"/>
                <w:sz w:val="24"/>
                <w:szCs w:val="24"/>
              </w:rPr>
            </w:pPr>
            <w:r>
              <w:rPr>
                <w:rFonts w:hint="eastAsia"/>
                <w:spacing w:val="-1"/>
                <w:sz w:val="24"/>
                <w:szCs w:val="24"/>
              </w:rPr>
              <w:t>3.投标人拟派技术人员数量、从业经历、专业背景和岗位安排仅能满足项目最低需要的，得</w:t>
            </w:r>
            <w:r>
              <w:rPr>
                <w:rFonts w:hint="eastAsia"/>
                <w:sz w:val="24"/>
                <w:szCs w:val="24"/>
              </w:rPr>
              <w:t>1-3</w:t>
            </w:r>
            <w:r>
              <w:rPr>
                <w:rFonts w:hint="eastAsia"/>
                <w:spacing w:val="-1"/>
                <w:sz w:val="24"/>
                <w:szCs w:val="24"/>
              </w:rPr>
              <w:t>分；</w:t>
            </w:r>
          </w:p>
          <w:p>
            <w:pPr>
              <w:pStyle w:val="9"/>
              <w:spacing w:before="78" w:line="228" w:lineRule="auto"/>
              <w:ind w:left="82" w:right="74"/>
              <w:jc w:val="both"/>
              <w:rPr>
                <w:sz w:val="24"/>
                <w:szCs w:val="24"/>
              </w:rPr>
            </w:pPr>
            <w:r>
              <w:rPr>
                <w:rFonts w:hint="eastAsia"/>
                <w:spacing w:val="-1"/>
                <w:sz w:val="24"/>
                <w:szCs w:val="24"/>
              </w:rPr>
              <w:t>4.未提供相应内容不得分。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91" w:type="dxa"/>
            <w:vMerge w:val="continue"/>
            <w:tcBorders>
              <w:top w:val="nil"/>
              <w:bottom w:val="nil"/>
            </w:tcBorders>
            <w:vAlign w:val="top"/>
          </w:tcPr>
          <w:p>
            <w:pPr>
              <w:rPr>
                <w:rFonts w:ascii="Arial"/>
                <w:sz w:val="21"/>
              </w:rPr>
            </w:pPr>
          </w:p>
        </w:tc>
        <w:tc>
          <w:tcPr>
            <w:tcW w:w="2360" w:type="dxa"/>
            <w:vAlign w:val="top"/>
          </w:tcPr>
          <w:p>
            <w:pPr>
              <w:pStyle w:val="9"/>
              <w:spacing w:before="118" w:line="230" w:lineRule="auto"/>
              <w:ind w:left="77" w:firstLine="1"/>
              <w:jc w:val="both"/>
              <w:rPr>
                <w:sz w:val="24"/>
                <w:szCs w:val="24"/>
              </w:rPr>
            </w:pPr>
            <w:r>
              <w:rPr>
                <w:rFonts w:hint="eastAsia"/>
                <w:spacing w:val="-2"/>
                <w:sz w:val="24"/>
                <w:szCs w:val="24"/>
              </w:rPr>
              <w:t>服务承诺</w:t>
            </w:r>
            <w:r>
              <w:rPr>
                <w:spacing w:val="-5"/>
                <w:sz w:val="24"/>
                <w:szCs w:val="24"/>
              </w:rPr>
              <w:t>（</w:t>
            </w:r>
            <w:r>
              <w:rPr>
                <w:rFonts w:hint="eastAsia"/>
                <w:spacing w:val="-5"/>
                <w:sz w:val="24"/>
                <w:szCs w:val="24"/>
                <w:lang w:val="en-US" w:eastAsia="zh-CN"/>
              </w:rPr>
              <w:t>7</w:t>
            </w:r>
            <w:r>
              <w:rPr>
                <w:spacing w:val="-44"/>
                <w:sz w:val="24"/>
                <w:szCs w:val="24"/>
              </w:rPr>
              <w:t xml:space="preserve"> </w:t>
            </w:r>
            <w:r>
              <w:rPr>
                <w:spacing w:val="-5"/>
                <w:sz w:val="24"/>
                <w:szCs w:val="24"/>
              </w:rPr>
              <w:t>分）</w:t>
            </w:r>
          </w:p>
        </w:tc>
        <w:tc>
          <w:tcPr>
            <w:tcW w:w="5493" w:type="dxa"/>
            <w:vAlign w:val="top"/>
          </w:tcPr>
          <w:p>
            <w:pPr>
              <w:pStyle w:val="9"/>
              <w:spacing w:before="78" w:line="229" w:lineRule="auto"/>
              <w:ind w:left="82" w:right="74"/>
              <w:rPr>
                <w:rFonts w:hint="eastAsia"/>
                <w:sz w:val="24"/>
                <w:szCs w:val="24"/>
              </w:rPr>
            </w:pPr>
            <w:r>
              <w:rPr>
                <w:rFonts w:hint="eastAsia"/>
                <w:sz w:val="24"/>
                <w:szCs w:val="24"/>
              </w:rPr>
              <w:t xml:space="preserve">投标人需提供服务承诺函。                                             </w:t>
            </w:r>
          </w:p>
          <w:p>
            <w:pPr>
              <w:pStyle w:val="9"/>
              <w:spacing w:before="78" w:line="229" w:lineRule="auto"/>
              <w:ind w:left="82" w:right="74"/>
              <w:rPr>
                <w:rFonts w:hint="eastAsia"/>
                <w:sz w:val="24"/>
                <w:szCs w:val="24"/>
              </w:rPr>
            </w:pPr>
            <w:r>
              <w:rPr>
                <w:rFonts w:hint="eastAsia"/>
                <w:sz w:val="24"/>
                <w:szCs w:val="24"/>
              </w:rPr>
              <w:t>1.服务承诺丰富并优于采购文件要求的得</w:t>
            </w:r>
            <w:r>
              <w:rPr>
                <w:rFonts w:hint="eastAsia"/>
                <w:sz w:val="24"/>
                <w:szCs w:val="24"/>
                <w:lang w:val="en-US" w:eastAsia="zh-CN"/>
              </w:rPr>
              <w:t>5-7</w:t>
            </w:r>
            <w:r>
              <w:rPr>
                <w:rFonts w:hint="eastAsia"/>
                <w:sz w:val="24"/>
                <w:szCs w:val="24"/>
              </w:rPr>
              <w:t xml:space="preserve">分；                               </w:t>
            </w:r>
          </w:p>
          <w:p>
            <w:pPr>
              <w:pStyle w:val="9"/>
              <w:spacing w:before="78" w:line="229" w:lineRule="auto"/>
              <w:ind w:left="82" w:right="74"/>
              <w:rPr>
                <w:rFonts w:hint="eastAsia"/>
                <w:sz w:val="24"/>
                <w:szCs w:val="24"/>
              </w:rPr>
            </w:pPr>
            <w:r>
              <w:rPr>
                <w:rFonts w:hint="eastAsia"/>
                <w:sz w:val="24"/>
                <w:szCs w:val="24"/>
              </w:rPr>
              <w:t>2.服务承诺满足采购文件要求的得</w:t>
            </w:r>
            <w:r>
              <w:rPr>
                <w:rFonts w:hint="eastAsia"/>
                <w:sz w:val="24"/>
                <w:szCs w:val="24"/>
                <w:lang w:val="en-US" w:eastAsia="zh-CN"/>
              </w:rPr>
              <w:t>2-4</w:t>
            </w:r>
            <w:r>
              <w:rPr>
                <w:rFonts w:hint="eastAsia"/>
                <w:sz w:val="24"/>
                <w:szCs w:val="24"/>
              </w:rPr>
              <w:t xml:space="preserve">分；                                      </w:t>
            </w:r>
          </w:p>
          <w:p>
            <w:pPr>
              <w:pStyle w:val="9"/>
              <w:spacing w:before="78" w:line="229" w:lineRule="auto"/>
              <w:ind w:left="82" w:right="74"/>
              <w:rPr>
                <w:rFonts w:hint="eastAsia"/>
                <w:sz w:val="24"/>
                <w:szCs w:val="24"/>
              </w:rPr>
            </w:pPr>
            <w:r>
              <w:rPr>
                <w:rFonts w:hint="eastAsia"/>
                <w:sz w:val="24"/>
                <w:szCs w:val="24"/>
              </w:rPr>
              <w:t xml:space="preserve">3.服务承诺基本满足采购文件要求的得1分；                                     </w:t>
            </w:r>
          </w:p>
          <w:p>
            <w:pPr>
              <w:pStyle w:val="9"/>
              <w:spacing w:before="78" w:line="229" w:lineRule="auto"/>
              <w:ind w:left="82" w:right="74"/>
              <w:rPr>
                <w:sz w:val="24"/>
                <w:szCs w:val="24"/>
              </w:rPr>
            </w:pPr>
            <w:r>
              <w:rPr>
                <w:rFonts w:hint="eastAsia"/>
                <w:sz w:val="24"/>
                <w:szCs w:val="24"/>
              </w:rPr>
              <w:t>4.未提供不得分。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1291" w:type="dxa"/>
            <w:vMerge w:val="continue"/>
            <w:tcBorders>
              <w:top w:val="nil"/>
              <w:bottom w:val="single" w:color="000000" w:sz="10" w:space="0"/>
            </w:tcBorders>
            <w:vAlign w:val="top"/>
          </w:tcPr>
          <w:p>
            <w:pPr>
              <w:rPr>
                <w:rFonts w:ascii="Arial"/>
                <w:sz w:val="21"/>
              </w:rPr>
            </w:pPr>
          </w:p>
        </w:tc>
        <w:tc>
          <w:tcPr>
            <w:tcW w:w="2360" w:type="dxa"/>
            <w:vAlign w:val="top"/>
          </w:tcPr>
          <w:p>
            <w:pPr>
              <w:pStyle w:val="9"/>
              <w:spacing w:before="126" w:line="230" w:lineRule="auto"/>
              <w:ind w:left="77" w:right="45" w:firstLine="5"/>
              <w:rPr>
                <w:sz w:val="24"/>
                <w:szCs w:val="24"/>
              </w:rPr>
            </w:pPr>
            <w:r>
              <w:rPr>
                <w:rFonts w:hint="eastAsia"/>
                <w:spacing w:val="-9"/>
                <w:sz w:val="24"/>
                <w:szCs w:val="24"/>
              </w:rPr>
              <w:t>培训方案</w:t>
            </w:r>
            <w:r>
              <w:rPr>
                <w:sz w:val="24"/>
                <w:szCs w:val="24"/>
              </w:rPr>
              <w:t xml:space="preserve"> </w:t>
            </w:r>
            <w:r>
              <w:rPr>
                <w:spacing w:val="-6"/>
                <w:sz w:val="24"/>
                <w:szCs w:val="24"/>
              </w:rPr>
              <w:t>（</w:t>
            </w:r>
            <w:r>
              <w:rPr>
                <w:rFonts w:hint="eastAsia"/>
                <w:spacing w:val="-6"/>
                <w:sz w:val="24"/>
                <w:szCs w:val="24"/>
                <w:lang w:val="en-US" w:eastAsia="zh-CN"/>
              </w:rPr>
              <w:t>8</w:t>
            </w:r>
            <w:r>
              <w:rPr>
                <w:spacing w:val="-46"/>
                <w:sz w:val="24"/>
                <w:szCs w:val="24"/>
              </w:rPr>
              <w:t xml:space="preserve"> </w:t>
            </w:r>
            <w:r>
              <w:rPr>
                <w:spacing w:val="-6"/>
                <w:sz w:val="24"/>
                <w:szCs w:val="24"/>
              </w:rPr>
              <w:t>分）</w:t>
            </w:r>
          </w:p>
        </w:tc>
        <w:tc>
          <w:tcPr>
            <w:tcW w:w="5493" w:type="dxa"/>
            <w:vAlign w:val="top"/>
          </w:tcPr>
          <w:p>
            <w:pPr>
              <w:pStyle w:val="9"/>
              <w:spacing w:before="78" w:line="229" w:lineRule="auto"/>
              <w:ind w:left="82" w:right="74"/>
              <w:rPr>
                <w:rFonts w:hint="eastAsia"/>
                <w:spacing w:val="2"/>
                <w:sz w:val="24"/>
                <w:szCs w:val="24"/>
              </w:rPr>
            </w:pPr>
            <w:r>
              <w:rPr>
                <w:rFonts w:hint="eastAsia"/>
                <w:spacing w:val="2"/>
                <w:sz w:val="24"/>
                <w:szCs w:val="24"/>
              </w:rPr>
              <w:t>投标人应提供培训方案，培训方案应包含但不限于专业培训讲师安排、培训场次、规模、培训费用承诺、培训课程计划、应急预案培训及演练等，本项最高得</w:t>
            </w:r>
            <w:r>
              <w:rPr>
                <w:rFonts w:hint="eastAsia"/>
                <w:spacing w:val="2"/>
                <w:sz w:val="24"/>
                <w:szCs w:val="24"/>
                <w:lang w:val="en-US" w:eastAsia="zh-CN"/>
              </w:rPr>
              <w:t>8</w:t>
            </w:r>
            <w:r>
              <w:rPr>
                <w:rFonts w:hint="eastAsia"/>
                <w:spacing w:val="2"/>
                <w:sz w:val="24"/>
                <w:szCs w:val="24"/>
              </w:rPr>
              <w:t>分，未提供不得分。</w:t>
            </w:r>
          </w:p>
          <w:p>
            <w:pPr>
              <w:pStyle w:val="9"/>
              <w:spacing w:before="78" w:line="229" w:lineRule="auto"/>
              <w:ind w:left="82" w:right="74"/>
              <w:rPr>
                <w:rFonts w:hint="eastAsia"/>
                <w:spacing w:val="2"/>
                <w:sz w:val="24"/>
                <w:szCs w:val="24"/>
              </w:rPr>
            </w:pPr>
            <w:r>
              <w:rPr>
                <w:rFonts w:hint="eastAsia"/>
                <w:spacing w:val="2"/>
                <w:sz w:val="24"/>
                <w:szCs w:val="24"/>
              </w:rPr>
              <w:t>1.投标人提供完善的培训制度，明确专业培训讲师安排、培训场次、规模、培训费用承诺、培训课程计划、应急预案培训及演练等内容，制度设置全面、科学合理，可操作性强，能够满足采购人需求的，得</w:t>
            </w:r>
            <w:r>
              <w:rPr>
                <w:rFonts w:hint="eastAsia"/>
                <w:spacing w:val="2"/>
                <w:sz w:val="24"/>
                <w:szCs w:val="24"/>
                <w:lang w:val="en-US" w:eastAsia="zh-CN"/>
              </w:rPr>
              <w:t>6</w:t>
            </w:r>
            <w:r>
              <w:rPr>
                <w:rFonts w:hint="eastAsia"/>
                <w:spacing w:val="2"/>
                <w:sz w:val="24"/>
                <w:szCs w:val="24"/>
              </w:rPr>
              <w:t>-</w:t>
            </w:r>
            <w:r>
              <w:rPr>
                <w:rFonts w:hint="eastAsia"/>
                <w:spacing w:val="2"/>
                <w:sz w:val="24"/>
                <w:szCs w:val="24"/>
                <w:lang w:val="en-US" w:eastAsia="zh-CN"/>
              </w:rPr>
              <w:t>8</w:t>
            </w:r>
            <w:r>
              <w:rPr>
                <w:rFonts w:hint="eastAsia"/>
                <w:spacing w:val="2"/>
                <w:sz w:val="24"/>
                <w:szCs w:val="24"/>
              </w:rPr>
              <w:t>分；</w:t>
            </w:r>
          </w:p>
          <w:p>
            <w:pPr>
              <w:pStyle w:val="9"/>
              <w:spacing w:before="78" w:line="229" w:lineRule="auto"/>
              <w:ind w:left="82" w:right="74"/>
              <w:rPr>
                <w:rFonts w:hint="eastAsia"/>
                <w:spacing w:val="2"/>
                <w:sz w:val="24"/>
                <w:szCs w:val="24"/>
              </w:rPr>
            </w:pPr>
            <w:r>
              <w:rPr>
                <w:rFonts w:hint="eastAsia"/>
                <w:spacing w:val="2"/>
                <w:sz w:val="24"/>
                <w:szCs w:val="24"/>
              </w:rPr>
              <w:t xml:space="preserve">2.投标人提供培训制度，内容较完整但不够具体，能够基本满足采购人需求的，得 </w:t>
            </w:r>
            <w:r>
              <w:rPr>
                <w:rFonts w:hint="eastAsia"/>
                <w:spacing w:val="2"/>
                <w:sz w:val="24"/>
                <w:szCs w:val="24"/>
                <w:lang w:val="en-US" w:eastAsia="zh-CN"/>
              </w:rPr>
              <w:t>3</w:t>
            </w:r>
            <w:r>
              <w:rPr>
                <w:rFonts w:hint="eastAsia"/>
                <w:spacing w:val="2"/>
                <w:sz w:val="24"/>
                <w:szCs w:val="24"/>
              </w:rPr>
              <w:t>-</w:t>
            </w:r>
            <w:r>
              <w:rPr>
                <w:rFonts w:hint="eastAsia"/>
                <w:spacing w:val="2"/>
                <w:sz w:val="24"/>
                <w:szCs w:val="24"/>
                <w:lang w:val="en-US" w:eastAsia="zh-CN"/>
              </w:rPr>
              <w:t>5</w:t>
            </w:r>
            <w:r>
              <w:rPr>
                <w:rFonts w:hint="eastAsia"/>
                <w:spacing w:val="2"/>
                <w:sz w:val="24"/>
                <w:szCs w:val="24"/>
              </w:rPr>
              <w:t xml:space="preserve"> 分；</w:t>
            </w:r>
          </w:p>
          <w:p>
            <w:pPr>
              <w:pStyle w:val="9"/>
              <w:spacing w:before="78" w:line="229" w:lineRule="auto"/>
              <w:ind w:left="82" w:right="74"/>
              <w:rPr>
                <w:rFonts w:hint="eastAsia"/>
                <w:spacing w:val="2"/>
                <w:sz w:val="24"/>
                <w:szCs w:val="24"/>
              </w:rPr>
            </w:pPr>
            <w:r>
              <w:rPr>
                <w:rFonts w:hint="eastAsia"/>
                <w:spacing w:val="2"/>
                <w:sz w:val="24"/>
                <w:szCs w:val="24"/>
              </w:rPr>
              <w:t xml:space="preserve">3.投标人提供培训制度，内容简单，缺乏可操作性的，得 </w:t>
            </w:r>
            <w:r>
              <w:rPr>
                <w:rFonts w:hint="eastAsia"/>
                <w:spacing w:val="2"/>
                <w:sz w:val="24"/>
                <w:szCs w:val="24"/>
                <w:lang w:val="en-US" w:eastAsia="zh-CN"/>
              </w:rPr>
              <w:t>0-2</w:t>
            </w:r>
            <w:r>
              <w:rPr>
                <w:rFonts w:hint="eastAsia"/>
                <w:spacing w:val="2"/>
                <w:sz w:val="24"/>
                <w:szCs w:val="24"/>
              </w:rPr>
              <w:t xml:space="preserve"> 分；</w:t>
            </w:r>
          </w:p>
          <w:p>
            <w:pPr>
              <w:pStyle w:val="9"/>
              <w:spacing w:before="78" w:line="229" w:lineRule="auto"/>
              <w:ind w:left="82" w:right="74"/>
              <w:rPr>
                <w:sz w:val="24"/>
                <w:szCs w:val="24"/>
              </w:rPr>
            </w:pPr>
            <w:r>
              <w:rPr>
                <w:rFonts w:hint="eastAsia"/>
                <w:spacing w:val="2"/>
                <w:sz w:val="24"/>
                <w:szCs w:val="24"/>
              </w:rPr>
              <w:t>4.未提供相应内容不得分。</w:t>
            </w:r>
          </w:p>
        </w:tc>
      </w:tr>
    </w:tbl>
    <w:p>
      <w:pPr>
        <w:pStyle w:val="2"/>
      </w:pPr>
    </w:p>
    <w:p>
      <w:pPr>
        <w:spacing w:before="45"/>
      </w:pPr>
    </w:p>
    <w:p>
      <w:pPr>
        <w:spacing w:before="78" w:line="219" w:lineRule="auto"/>
        <w:ind w:left="572"/>
        <w:rPr>
          <w:rFonts w:ascii="宋体" w:hAnsi="宋体" w:eastAsia="宋体" w:cs="宋体"/>
          <w:sz w:val="24"/>
          <w:szCs w:val="24"/>
        </w:rPr>
      </w:pPr>
      <w:r>
        <w:rPr>
          <w:rFonts w:ascii="宋体" w:hAnsi="宋体" w:eastAsia="宋体" w:cs="宋体"/>
          <w:spacing w:val="-3"/>
          <w:sz w:val="24"/>
          <w:szCs w:val="24"/>
        </w:rPr>
        <w:t>一、评审依据</w:t>
      </w:r>
    </w:p>
    <w:p>
      <w:pPr>
        <w:spacing w:before="184" w:line="359" w:lineRule="auto"/>
        <w:ind w:left="87" w:right="768" w:firstLine="482"/>
        <w:rPr>
          <w:rFonts w:ascii="宋体" w:hAnsi="宋体" w:eastAsia="宋体" w:cs="宋体"/>
          <w:sz w:val="24"/>
          <w:szCs w:val="24"/>
        </w:rPr>
      </w:pPr>
      <w:r>
        <w:rPr>
          <w:rFonts w:ascii="宋体" w:hAnsi="宋体" w:eastAsia="宋体" w:cs="宋体"/>
          <w:spacing w:val="-3"/>
          <w:sz w:val="24"/>
          <w:szCs w:val="24"/>
        </w:rPr>
        <w:t>依据《中华人民共和国政府采购法》、《中华人</w:t>
      </w:r>
      <w:r>
        <w:rPr>
          <w:rFonts w:ascii="宋体" w:hAnsi="宋体" w:eastAsia="宋体" w:cs="宋体"/>
          <w:spacing w:val="-4"/>
          <w:sz w:val="24"/>
          <w:szCs w:val="24"/>
        </w:rPr>
        <w:t>民共和国政府采购法实施条</w:t>
      </w:r>
      <w:r>
        <w:rPr>
          <w:rFonts w:ascii="宋体" w:hAnsi="宋体" w:eastAsia="宋体" w:cs="宋体"/>
          <w:sz w:val="24"/>
          <w:szCs w:val="24"/>
        </w:rPr>
        <w:t>例》、《政府采购货物和服务招标投标管理</w:t>
      </w:r>
      <w:r>
        <w:rPr>
          <w:rFonts w:ascii="宋体" w:hAnsi="宋体" w:eastAsia="宋体" w:cs="宋体"/>
          <w:spacing w:val="-1"/>
          <w:sz w:val="24"/>
          <w:szCs w:val="24"/>
        </w:rPr>
        <w:t>办法》（财政部令第</w:t>
      </w:r>
      <w:r>
        <w:rPr>
          <w:rFonts w:ascii="宋体" w:hAnsi="宋体" w:eastAsia="宋体" w:cs="宋体"/>
          <w:spacing w:val="-50"/>
          <w:sz w:val="24"/>
          <w:szCs w:val="24"/>
        </w:rPr>
        <w:t xml:space="preserve"> </w:t>
      </w:r>
      <w:r>
        <w:rPr>
          <w:rFonts w:ascii="宋体" w:hAnsi="宋体" w:eastAsia="宋体" w:cs="宋体"/>
          <w:spacing w:val="-1"/>
          <w:sz w:val="24"/>
          <w:szCs w:val="24"/>
        </w:rPr>
        <w:t>87</w:t>
      </w:r>
      <w:r>
        <w:rPr>
          <w:rFonts w:ascii="宋体" w:hAnsi="宋体" w:eastAsia="宋体" w:cs="宋体"/>
          <w:spacing w:val="-45"/>
          <w:sz w:val="24"/>
          <w:szCs w:val="24"/>
        </w:rPr>
        <w:t xml:space="preserve"> </w:t>
      </w:r>
      <w:r>
        <w:rPr>
          <w:rFonts w:ascii="宋体" w:hAnsi="宋体" w:eastAsia="宋体" w:cs="宋体"/>
          <w:spacing w:val="-1"/>
          <w:sz w:val="24"/>
          <w:szCs w:val="24"/>
        </w:rPr>
        <w:t>号）、《政府采购竞争性磋</w:t>
      </w:r>
      <w:r>
        <w:rPr>
          <w:rFonts w:ascii="宋体" w:hAnsi="宋体" w:eastAsia="宋体" w:cs="宋体"/>
          <w:spacing w:val="-2"/>
          <w:sz w:val="24"/>
          <w:szCs w:val="24"/>
        </w:rPr>
        <w:t>商采购方式管理暂行办法》（财库〔2014〕214</w:t>
      </w:r>
      <w:r>
        <w:rPr>
          <w:rFonts w:ascii="宋体" w:hAnsi="宋体" w:eastAsia="宋体" w:cs="宋体"/>
          <w:spacing w:val="-32"/>
          <w:sz w:val="24"/>
          <w:szCs w:val="24"/>
        </w:rPr>
        <w:t xml:space="preserve"> </w:t>
      </w:r>
      <w:r>
        <w:rPr>
          <w:rFonts w:ascii="宋体" w:hAnsi="宋体" w:eastAsia="宋体" w:cs="宋体"/>
          <w:spacing w:val="-2"/>
          <w:sz w:val="24"/>
          <w:szCs w:val="24"/>
        </w:rPr>
        <w:t>号）等有关法律、法规，结合本</w:t>
      </w:r>
      <w:r>
        <w:rPr>
          <w:rFonts w:ascii="宋体" w:hAnsi="宋体" w:eastAsia="宋体" w:cs="宋体"/>
          <w:spacing w:val="-1"/>
          <w:sz w:val="24"/>
          <w:szCs w:val="24"/>
        </w:rPr>
        <w:t>项目实际，遵循公正、公平、科学、择优的原则，进行评审。</w:t>
      </w:r>
    </w:p>
    <w:p>
      <w:pPr>
        <w:spacing w:before="184" w:line="220" w:lineRule="auto"/>
        <w:ind w:left="572"/>
        <w:rPr>
          <w:rFonts w:ascii="宋体" w:hAnsi="宋体" w:eastAsia="宋体" w:cs="宋体"/>
          <w:sz w:val="24"/>
          <w:szCs w:val="24"/>
        </w:rPr>
      </w:pPr>
      <w:r>
        <w:rPr>
          <w:rFonts w:ascii="宋体" w:hAnsi="宋体" w:eastAsia="宋体" w:cs="宋体"/>
          <w:spacing w:val="-3"/>
          <w:sz w:val="24"/>
          <w:szCs w:val="24"/>
        </w:rPr>
        <w:t>二、评审组织</w:t>
      </w:r>
    </w:p>
    <w:p>
      <w:pPr>
        <w:spacing w:before="181" w:line="359" w:lineRule="auto"/>
        <w:ind w:left="87" w:right="768" w:firstLine="480"/>
        <w:rPr>
          <w:rFonts w:ascii="宋体" w:hAnsi="宋体" w:eastAsia="宋体" w:cs="宋体"/>
          <w:sz w:val="24"/>
          <w:szCs w:val="24"/>
        </w:rPr>
      </w:pPr>
      <w:r>
        <w:rPr>
          <w:rFonts w:ascii="宋体" w:hAnsi="宋体" w:eastAsia="宋体" w:cs="宋体"/>
          <w:spacing w:val="-3"/>
          <w:sz w:val="24"/>
          <w:szCs w:val="24"/>
        </w:rPr>
        <w:t>评审工作由评审专家组成的磋商小组负责。磋商小组由</w:t>
      </w:r>
      <w:r>
        <w:rPr>
          <w:rFonts w:ascii="宋体" w:hAnsi="宋体" w:eastAsia="宋体" w:cs="宋体"/>
          <w:spacing w:val="-4"/>
          <w:sz w:val="24"/>
          <w:szCs w:val="24"/>
        </w:rPr>
        <w:t>采购人或其委托的相</w:t>
      </w:r>
      <w:r>
        <w:rPr>
          <w:rFonts w:ascii="宋体" w:hAnsi="宋体" w:eastAsia="宋体" w:cs="宋体"/>
          <w:sz w:val="24"/>
          <w:szCs w:val="24"/>
        </w:rPr>
        <w:t xml:space="preserve"> </w:t>
      </w:r>
      <w:r>
        <w:rPr>
          <w:rFonts w:ascii="宋体" w:hAnsi="宋体" w:eastAsia="宋体" w:cs="宋体"/>
          <w:spacing w:val="-4"/>
          <w:sz w:val="24"/>
          <w:szCs w:val="24"/>
        </w:rPr>
        <w:t>关业务的代表，以及有关技术、经济等方面的专家组成，成员人数为</w:t>
      </w:r>
      <w:r>
        <w:rPr>
          <w:rFonts w:ascii="宋体" w:hAnsi="宋体" w:eastAsia="宋体" w:cs="宋体"/>
          <w:spacing w:val="-40"/>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人及以上</w:t>
      </w:r>
      <w:r>
        <w:rPr>
          <w:rFonts w:ascii="宋体" w:hAnsi="宋体" w:eastAsia="宋体" w:cs="宋体"/>
          <w:sz w:val="24"/>
          <w:szCs w:val="24"/>
        </w:rPr>
        <w:t xml:space="preserve"> </w:t>
      </w:r>
      <w:r>
        <w:rPr>
          <w:rFonts w:ascii="宋体" w:hAnsi="宋体" w:eastAsia="宋体" w:cs="宋体"/>
          <w:spacing w:val="-3"/>
          <w:sz w:val="24"/>
          <w:szCs w:val="24"/>
        </w:rPr>
        <w:t>单数，其中技术、经济等方面的专家不得少于成员总数的三分之二。与供</w:t>
      </w:r>
      <w:r>
        <w:rPr>
          <w:rFonts w:ascii="宋体" w:hAnsi="宋体" w:eastAsia="宋体" w:cs="宋体"/>
          <w:spacing w:val="-4"/>
          <w:sz w:val="24"/>
          <w:szCs w:val="24"/>
        </w:rPr>
        <w:t>应商有</w:t>
      </w:r>
      <w:r>
        <w:rPr>
          <w:rFonts w:ascii="宋体" w:hAnsi="宋体" w:eastAsia="宋体" w:cs="宋体"/>
          <w:sz w:val="24"/>
          <w:szCs w:val="24"/>
        </w:rPr>
        <w:t xml:space="preserve"> </w:t>
      </w:r>
      <w:r>
        <w:rPr>
          <w:rFonts w:ascii="宋体" w:hAnsi="宋体" w:eastAsia="宋体" w:cs="宋体"/>
          <w:spacing w:val="-3"/>
          <w:sz w:val="24"/>
          <w:szCs w:val="24"/>
        </w:rPr>
        <w:t>利害关系的人不得进入本项目的磋商小组。磋商小组对采购人负责，磋商</w:t>
      </w:r>
      <w:r>
        <w:rPr>
          <w:rFonts w:ascii="宋体" w:hAnsi="宋体" w:eastAsia="宋体" w:cs="宋体"/>
          <w:spacing w:val="-4"/>
          <w:sz w:val="24"/>
          <w:szCs w:val="24"/>
        </w:rPr>
        <w:t>小组只</w:t>
      </w:r>
      <w:r>
        <w:rPr>
          <w:rFonts w:ascii="宋体" w:hAnsi="宋体" w:eastAsia="宋体" w:cs="宋体"/>
          <w:spacing w:val="-3"/>
          <w:sz w:val="24"/>
          <w:szCs w:val="24"/>
        </w:rPr>
        <w:t>对供应商提交的响应文件进行评比、打分，根据得分情况推荐成交候选供</w:t>
      </w:r>
      <w:r>
        <w:rPr>
          <w:rFonts w:ascii="宋体" w:hAnsi="宋体" w:eastAsia="宋体" w:cs="宋体"/>
          <w:spacing w:val="-4"/>
          <w:sz w:val="24"/>
          <w:szCs w:val="24"/>
        </w:rPr>
        <w:t>应商并</w:t>
      </w:r>
      <w:r>
        <w:rPr>
          <w:rFonts w:ascii="宋体" w:hAnsi="宋体" w:eastAsia="宋体" w:cs="宋体"/>
          <w:spacing w:val="-2"/>
          <w:sz w:val="24"/>
          <w:szCs w:val="24"/>
        </w:rPr>
        <w:t>出具评审报告，成交供应商由采购人依法确定。</w:t>
      </w:r>
    </w:p>
    <w:p>
      <w:pPr>
        <w:spacing w:line="217" w:lineRule="auto"/>
        <w:rPr>
          <w:rFonts w:ascii="宋体" w:hAnsi="宋体" w:eastAsia="宋体" w:cs="宋体"/>
          <w:sz w:val="24"/>
          <w:szCs w:val="24"/>
        </w:rPr>
      </w:pPr>
    </w:p>
    <w:p>
      <w:pPr>
        <w:spacing w:before="78" w:line="220" w:lineRule="auto"/>
        <w:ind w:left="505"/>
        <w:rPr>
          <w:rFonts w:ascii="宋体" w:hAnsi="宋体" w:eastAsia="宋体" w:cs="宋体"/>
          <w:sz w:val="24"/>
          <w:szCs w:val="24"/>
        </w:rPr>
      </w:pPr>
      <w:r>
        <w:rPr>
          <w:rFonts w:ascii="宋体" w:hAnsi="宋体" w:eastAsia="宋体" w:cs="宋体"/>
          <w:spacing w:val="-2"/>
          <w:sz w:val="24"/>
          <w:szCs w:val="24"/>
        </w:rPr>
        <w:t>三、评标原则</w:t>
      </w:r>
    </w:p>
    <w:p>
      <w:pPr>
        <w:spacing w:before="182" w:line="359" w:lineRule="auto"/>
        <w:ind w:left="27" w:right="16" w:firstLine="553"/>
        <w:rPr>
          <w:rFonts w:ascii="宋体" w:hAnsi="宋体" w:eastAsia="宋体" w:cs="宋体"/>
          <w:sz w:val="24"/>
          <w:szCs w:val="24"/>
        </w:rPr>
      </w:pPr>
      <w:r>
        <w:rPr>
          <w:rFonts w:ascii="宋体" w:hAnsi="宋体" w:eastAsia="宋体" w:cs="宋体"/>
          <w:spacing w:val="2"/>
          <w:sz w:val="24"/>
          <w:szCs w:val="24"/>
        </w:rPr>
        <w:t>1、 磋商小组遵循公平、公正、科学、择优</w:t>
      </w:r>
      <w:r>
        <w:rPr>
          <w:rFonts w:ascii="宋体" w:hAnsi="宋体" w:eastAsia="宋体" w:cs="宋体"/>
          <w:spacing w:val="1"/>
          <w:sz w:val="24"/>
          <w:szCs w:val="24"/>
        </w:rPr>
        <w:t>的原则，根据供应商报价、技</w:t>
      </w:r>
      <w:r>
        <w:rPr>
          <w:rFonts w:ascii="宋体" w:hAnsi="宋体" w:eastAsia="宋体" w:cs="宋体"/>
          <w:sz w:val="24"/>
          <w:szCs w:val="24"/>
        </w:rPr>
        <w:t xml:space="preserve"> </w:t>
      </w:r>
      <w:r>
        <w:rPr>
          <w:rFonts w:ascii="宋体" w:hAnsi="宋体" w:eastAsia="宋体" w:cs="宋体"/>
          <w:spacing w:val="-3"/>
          <w:sz w:val="24"/>
          <w:szCs w:val="24"/>
        </w:rPr>
        <w:t>术文件、商务业绩情况等方面进行综合评审，按百分制评审，依次</w:t>
      </w:r>
      <w:r>
        <w:rPr>
          <w:rFonts w:ascii="宋体" w:hAnsi="宋体" w:eastAsia="宋体" w:cs="宋体"/>
          <w:spacing w:val="-4"/>
          <w:sz w:val="24"/>
          <w:szCs w:val="24"/>
        </w:rPr>
        <w:t>排序，将排序</w:t>
      </w:r>
    </w:p>
    <w:p>
      <w:pPr>
        <w:spacing w:line="218" w:lineRule="auto"/>
        <w:ind w:left="31"/>
        <w:rPr>
          <w:rFonts w:ascii="宋体" w:hAnsi="宋体" w:eastAsia="宋体" w:cs="宋体"/>
          <w:sz w:val="24"/>
          <w:szCs w:val="24"/>
        </w:rPr>
      </w:pPr>
      <w:r>
        <w:rPr>
          <w:rFonts w:ascii="宋体" w:hAnsi="宋体" w:eastAsia="宋体" w:cs="宋体"/>
          <w:spacing w:val="-1"/>
          <w:sz w:val="24"/>
          <w:szCs w:val="24"/>
        </w:rPr>
        <w:t>结果推荐给采购人，成交供应商由采购人依法确定。</w:t>
      </w:r>
    </w:p>
    <w:p>
      <w:pPr>
        <w:spacing w:before="181" w:line="468" w:lineRule="exact"/>
        <w:jc w:val="right"/>
        <w:rPr>
          <w:rFonts w:ascii="宋体" w:hAnsi="宋体" w:eastAsia="宋体" w:cs="宋体"/>
          <w:sz w:val="24"/>
          <w:szCs w:val="24"/>
        </w:rPr>
      </w:pPr>
      <w:r>
        <w:rPr>
          <w:rFonts w:ascii="宋体" w:hAnsi="宋体" w:eastAsia="宋体" w:cs="宋体"/>
          <w:spacing w:val="-2"/>
          <w:position w:val="17"/>
          <w:sz w:val="24"/>
          <w:szCs w:val="24"/>
        </w:rPr>
        <w:t>2、</w:t>
      </w:r>
      <w:r>
        <w:rPr>
          <w:rFonts w:ascii="宋体" w:hAnsi="宋体" w:eastAsia="宋体" w:cs="宋体"/>
          <w:spacing w:val="-23"/>
          <w:position w:val="17"/>
          <w:sz w:val="24"/>
          <w:szCs w:val="24"/>
        </w:rPr>
        <w:t xml:space="preserve"> </w:t>
      </w:r>
      <w:r>
        <w:rPr>
          <w:rFonts w:ascii="宋体" w:hAnsi="宋体" w:eastAsia="宋体" w:cs="宋体"/>
          <w:spacing w:val="-2"/>
          <w:position w:val="17"/>
          <w:sz w:val="24"/>
          <w:szCs w:val="24"/>
        </w:rPr>
        <w:t>评审专家认真阅读响应文件后，根据各供应商响应文件</w:t>
      </w:r>
      <w:r>
        <w:rPr>
          <w:rFonts w:ascii="宋体" w:hAnsi="宋体" w:eastAsia="宋体" w:cs="宋体"/>
          <w:spacing w:val="-3"/>
          <w:position w:val="17"/>
          <w:sz w:val="24"/>
          <w:szCs w:val="24"/>
        </w:rPr>
        <w:t>中的技术标、经</w:t>
      </w:r>
    </w:p>
    <w:p>
      <w:pPr>
        <w:spacing w:line="219" w:lineRule="auto"/>
        <w:ind w:left="26"/>
        <w:rPr>
          <w:rFonts w:ascii="宋体" w:hAnsi="宋体" w:eastAsia="宋体" w:cs="宋体"/>
          <w:sz w:val="24"/>
          <w:szCs w:val="24"/>
        </w:rPr>
      </w:pPr>
      <w:r>
        <w:rPr>
          <w:rFonts w:ascii="宋体" w:hAnsi="宋体" w:eastAsia="宋体" w:cs="宋体"/>
          <w:spacing w:val="-1"/>
          <w:sz w:val="24"/>
          <w:szCs w:val="24"/>
        </w:rPr>
        <w:t>济标、商务标情况分别打分，小数点后保留两位有效数字。</w:t>
      </w:r>
    </w:p>
    <w:p>
      <w:pPr>
        <w:spacing w:before="181" w:line="468" w:lineRule="exact"/>
        <w:ind w:right="18"/>
        <w:jc w:val="right"/>
        <w:rPr>
          <w:rFonts w:ascii="宋体" w:hAnsi="宋体" w:eastAsia="宋体" w:cs="宋体"/>
          <w:sz w:val="24"/>
          <w:szCs w:val="24"/>
        </w:rPr>
      </w:pPr>
      <w:r>
        <w:rPr>
          <w:rFonts w:ascii="宋体" w:hAnsi="宋体" w:eastAsia="宋体" w:cs="宋体"/>
          <w:position w:val="17"/>
          <w:sz w:val="24"/>
          <w:szCs w:val="24"/>
        </w:rPr>
        <w:t>3、按供应商综合得分高低依次排序，将前三名推荐给采购人，成交供应商</w:t>
      </w:r>
    </w:p>
    <w:p>
      <w:pPr>
        <w:spacing w:line="218" w:lineRule="auto"/>
        <w:ind w:left="54"/>
        <w:rPr>
          <w:rFonts w:ascii="宋体" w:hAnsi="宋体" w:eastAsia="宋体" w:cs="宋体"/>
          <w:sz w:val="24"/>
          <w:szCs w:val="24"/>
        </w:rPr>
      </w:pPr>
      <w:r>
        <w:rPr>
          <w:rFonts w:ascii="宋体" w:hAnsi="宋体" w:eastAsia="宋体" w:cs="宋体"/>
          <w:spacing w:val="-5"/>
          <w:sz w:val="24"/>
          <w:szCs w:val="24"/>
        </w:rPr>
        <w:t>由采购人依法确定。</w:t>
      </w:r>
    </w:p>
    <w:p>
      <w:pPr>
        <w:spacing w:before="184" w:line="218" w:lineRule="auto"/>
        <w:ind w:left="528"/>
        <w:rPr>
          <w:rFonts w:ascii="宋体" w:hAnsi="宋体" w:eastAsia="宋体" w:cs="宋体"/>
          <w:sz w:val="24"/>
          <w:szCs w:val="24"/>
        </w:rPr>
      </w:pPr>
      <w:r>
        <w:rPr>
          <w:rFonts w:ascii="宋体" w:hAnsi="宋体" w:eastAsia="宋体" w:cs="宋体"/>
          <w:spacing w:val="-5"/>
          <w:sz w:val="24"/>
          <w:szCs w:val="24"/>
        </w:rPr>
        <w:t>四、磋商报价：</w:t>
      </w:r>
    </w:p>
    <w:p>
      <w:pPr>
        <w:spacing w:before="184" w:line="359" w:lineRule="auto"/>
        <w:ind w:left="26" w:right="16" w:firstLine="478"/>
        <w:rPr>
          <w:rFonts w:ascii="宋体" w:hAnsi="宋体" w:eastAsia="宋体" w:cs="宋体"/>
          <w:sz w:val="24"/>
          <w:szCs w:val="24"/>
        </w:rPr>
      </w:pPr>
      <w:r>
        <w:rPr>
          <w:rFonts w:ascii="宋体" w:hAnsi="宋体" w:eastAsia="宋体" w:cs="宋体"/>
          <w:spacing w:val="-3"/>
          <w:sz w:val="24"/>
          <w:szCs w:val="24"/>
        </w:rPr>
        <w:t>磋商结束后，评审小组应当要求所有实质性响应的供应</w:t>
      </w:r>
      <w:r>
        <w:rPr>
          <w:rFonts w:ascii="宋体" w:hAnsi="宋体" w:eastAsia="宋体" w:cs="宋体"/>
          <w:spacing w:val="-4"/>
          <w:sz w:val="24"/>
          <w:szCs w:val="24"/>
        </w:rPr>
        <w:t>商在规定时间内提交</w:t>
      </w:r>
      <w:r>
        <w:rPr>
          <w:rFonts w:ascii="宋体" w:hAnsi="宋体" w:eastAsia="宋体" w:cs="宋体"/>
          <w:sz w:val="24"/>
          <w:szCs w:val="24"/>
        </w:rPr>
        <w:t xml:space="preserve"> </w:t>
      </w:r>
      <w:r>
        <w:rPr>
          <w:rFonts w:ascii="宋体" w:hAnsi="宋体" w:eastAsia="宋体" w:cs="宋体"/>
          <w:spacing w:val="-4"/>
          <w:sz w:val="24"/>
          <w:szCs w:val="24"/>
        </w:rPr>
        <w:t>最后报价，提交最后报价的供应商不得少于</w:t>
      </w:r>
      <w:r>
        <w:rPr>
          <w:rFonts w:ascii="宋体" w:hAnsi="宋体" w:eastAsia="宋体" w:cs="宋体"/>
          <w:spacing w:val="-41"/>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家。最后报价是供应商响应文件的</w:t>
      </w:r>
      <w:r>
        <w:rPr>
          <w:rFonts w:ascii="宋体" w:hAnsi="宋体" w:eastAsia="宋体" w:cs="宋体"/>
          <w:sz w:val="24"/>
          <w:szCs w:val="24"/>
        </w:rPr>
        <w:t xml:space="preserve"> </w:t>
      </w:r>
      <w:r>
        <w:rPr>
          <w:rFonts w:ascii="宋体" w:hAnsi="宋体" w:eastAsia="宋体" w:cs="宋体"/>
          <w:spacing w:val="-3"/>
          <w:sz w:val="24"/>
          <w:szCs w:val="24"/>
        </w:rPr>
        <w:t>有效组成部分。市场竞争不充分的科研项目、需要扶持的科技成果转</w:t>
      </w:r>
      <w:r>
        <w:rPr>
          <w:rFonts w:ascii="宋体" w:hAnsi="宋体" w:eastAsia="宋体" w:cs="宋体"/>
          <w:spacing w:val="-4"/>
          <w:sz w:val="24"/>
          <w:szCs w:val="24"/>
        </w:rPr>
        <w:t>化项目以及</w:t>
      </w:r>
      <w:r>
        <w:rPr>
          <w:rFonts w:ascii="宋体" w:hAnsi="宋体" w:eastAsia="宋体" w:cs="宋体"/>
          <w:sz w:val="24"/>
          <w:szCs w:val="24"/>
        </w:rPr>
        <w:t xml:space="preserve"> </w:t>
      </w:r>
      <w:r>
        <w:rPr>
          <w:rFonts w:ascii="宋体" w:hAnsi="宋体" w:eastAsia="宋体" w:cs="宋体"/>
          <w:spacing w:val="-3"/>
          <w:sz w:val="24"/>
          <w:szCs w:val="24"/>
        </w:rPr>
        <w:t>符合《财政部关于政府采购竞争性磋商采购方式管理暂行办法有关问</w:t>
      </w:r>
      <w:r>
        <w:rPr>
          <w:rFonts w:ascii="宋体" w:hAnsi="宋体" w:eastAsia="宋体" w:cs="宋体"/>
          <w:spacing w:val="-4"/>
          <w:sz w:val="24"/>
          <w:szCs w:val="24"/>
        </w:rPr>
        <w:t>题的补充通</w:t>
      </w:r>
      <w:r>
        <w:rPr>
          <w:rFonts w:ascii="宋体" w:hAnsi="宋体" w:eastAsia="宋体" w:cs="宋体"/>
          <w:sz w:val="24"/>
          <w:szCs w:val="24"/>
        </w:rPr>
        <w:t xml:space="preserve"> </w:t>
      </w:r>
      <w:r>
        <w:rPr>
          <w:rFonts w:ascii="宋体" w:hAnsi="宋体" w:eastAsia="宋体" w:cs="宋体"/>
          <w:spacing w:val="-2"/>
          <w:sz w:val="24"/>
          <w:szCs w:val="24"/>
        </w:rPr>
        <w:t>知》（财库〔2015〕124</w:t>
      </w:r>
      <w:r>
        <w:rPr>
          <w:rFonts w:ascii="宋体" w:hAnsi="宋体" w:eastAsia="宋体" w:cs="宋体"/>
          <w:spacing w:val="-45"/>
          <w:sz w:val="24"/>
          <w:szCs w:val="24"/>
        </w:rPr>
        <w:t xml:space="preserve"> </w:t>
      </w:r>
      <w:r>
        <w:rPr>
          <w:rFonts w:ascii="宋体" w:hAnsi="宋体" w:eastAsia="宋体" w:cs="宋体"/>
          <w:spacing w:val="-2"/>
          <w:sz w:val="24"/>
          <w:szCs w:val="24"/>
        </w:rPr>
        <w:t>号）的情形的提交最</w:t>
      </w:r>
      <w:r>
        <w:rPr>
          <w:rFonts w:ascii="宋体" w:hAnsi="宋体" w:eastAsia="宋体" w:cs="宋体"/>
          <w:spacing w:val="-3"/>
          <w:sz w:val="24"/>
          <w:szCs w:val="24"/>
        </w:rPr>
        <w:t>后报价的供应商可以为</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49"/>
          <w:sz w:val="24"/>
          <w:szCs w:val="24"/>
        </w:rPr>
        <w:t xml:space="preserve"> </w:t>
      </w:r>
      <w:r>
        <w:rPr>
          <w:rFonts w:ascii="宋体" w:hAnsi="宋体" w:eastAsia="宋体" w:cs="宋体"/>
          <w:spacing w:val="-3"/>
          <w:sz w:val="24"/>
          <w:szCs w:val="24"/>
        </w:rPr>
        <w:t>家。已提</w:t>
      </w:r>
    </w:p>
    <w:p>
      <w:pPr>
        <w:spacing w:before="1" w:line="217" w:lineRule="auto"/>
        <w:ind w:left="30"/>
        <w:rPr>
          <w:rFonts w:ascii="宋体" w:hAnsi="宋体" w:eastAsia="宋体" w:cs="宋体"/>
          <w:sz w:val="24"/>
          <w:szCs w:val="24"/>
        </w:rPr>
      </w:pPr>
      <w:r>
        <w:rPr>
          <w:rFonts w:ascii="宋体" w:hAnsi="宋体" w:eastAsia="宋体" w:cs="宋体"/>
          <w:spacing w:val="-1"/>
          <w:sz w:val="24"/>
          <w:szCs w:val="24"/>
        </w:rPr>
        <w:t>交响应文件的供应商，在提交最后报价之前，可以根据磋商情况退出磋商。</w:t>
      </w:r>
    </w:p>
    <w:p>
      <w:pPr>
        <w:spacing w:before="183" w:line="468" w:lineRule="exact"/>
        <w:ind w:right="16"/>
        <w:jc w:val="right"/>
        <w:rPr>
          <w:rFonts w:ascii="宋体" w:hAnsi="宋体" w:eastAsia="宋体" w:cs="宋体"/>
          <w:sz w:val="24"/>
          <w:szCs w:val="24"/>
        </w:rPr>
      </w:pPr>
      <w:r>
        <w:rPr>
          <w:rFonts w:ascii="宋体" w:hAnsi="宋体" w:eastAsia="宋体" w:cs="宋体"/>
          <w:spacing w:val="-3"/>
          <w:position w:val="17"/>
          <w:sz w:val="24"/>
          <w:szCs w:val="24"/>
        </w:rPr>
        <w:t>经磋商确定最终采购需求的供应商后，由磋商小</w:t>
      </w:r>
      <w:r>
        <w:rPr>
          <w:rFonts w:ascii="宋体" w:hAnsi="宋体" w:eastAsia="宋体" w:cs="宋体"/>
          <w:spacing w:val="-4"/>
          <w:position w:val="17"/>
          <w:sz w:val="24"/>
          <w:szCs w:val="24"/>
        </w:rPr>
        <w:t>组采用综合评分法对提交最</w:t>
      </w:r>
    </w:p>
    <w:p>
      <w:pPr>
        <w:spacing w:before="1" w:line="217" w:lineRule="auto"/>
        <w:ind w:left="27"/>
        <w:rPr>
          <w:rFonts w:ascii="宋体" w:hAnsi="宋体" w:eastAsia="宋体" w:cs="宋体"/>
          <w:sz w:val="24"/>
          <w:szCs w:val="24"/>
        </w:rPr>
      </w:pPr>
      <w:r>
        <w:rPr>
          <w:rFonts w:ascii="宋体" w:hAnsi="宋体" w:eastAsia="宋体" w:cs="宋体"/>
          <w:spacing w:val="-1"/>
          <w:sz w:val="24"/>
          <w:szCs w:val="24"/>
        </w:rPr>
        <w:t>后报价的供应商的响应文件进行综合评分。</w:t>
      </w:r>
    </w:p>
    <w:p>
      <w:pPr>
        <w:spacing w:before="182" w:line="468" w:lineRule="exact"/>
        <w:ind w:right="16"/>
        <w:jc w:val="right"/>
        <w:rPr>
          <w:rFonts w:ascii="宋体" w:hAnsi="宋体" w:eastAsia="宋体" w:cs="宋体"/>
          <w:sz w:val="24"/>
          <w:szCs w:val="24"/>
        </w:rPr>
      </w:pPr>
      <w:r>
        <w:rPr>
          <w:rFonts w:ascii="宋体" w:hAnsi="宋体" w:eastAsia="宋体" w:cs="宋体"/>
          <w:spacing w:val="-4"/>
          <w:position w:val="17"/>
          <w:sz w:val="24"/>
          <w:szCs w:val="24"/>
        </w:rPr>
        <w:t>磋商小组应当根据综合评分情况，按照评审得分由高到低顺序推荐</w:t>
      </w:r>
      <w:r>
        <w:rPr>
          <w:rFonts w:ascii="宋体" w:hAnsi="宋体" w:eastAsia="宋体" w:cs="宋体"/>
          <w:spacing w:val="-46"/>
          <w:position w:val="17"/>
          <w:sz w:val="24"/>
          <w:szCs w:val="24"/>
        </w:rPr>
        <w:t xml:space="preserve"> </w:t>
      </w:r>
      <w:r>
        <w:rPr>
          <w:rFonts w:ascii="宋体" w:hAnsi="宋体" w:eastAsia="宋体" w:cs="宋体"/>
          <w:spacing w:val="-4"/>
          <w:position w:val="17"/>
          <w:sz w:val="24"/>
          <w:szCs w:val="24"/>
        </w:rPr>
        <w:t>3</w:t>
      </w:r>
      <w:r>
        <w:rPr>
          <w:rFonts w:ascii="宋体" w:hAnsi="宋体" w:eastAsia="宋体" w:cs="宋体"/>
          <w:spacing w:val="-47"/>
          <w:position w:val="17"/>
          <w:sz w:val="24"/>
          <w:szCs w:val="24"/>
        </w:rPr>
        <w:t xml:space="preserve"> </w:t>
      </w:r>
      <w:r>
        <w:rPr>
          <w:rFonts w:ascii="宋体" w:hAnsi="宋体" w:eastAsia="宋体" w:cs="宋体"/>
          <w:spacing w:val="-5"/>
          <w:position w:val="17"/>
          <w:sz w:val="24"/>
          <w:szCs w:val="24"/>
        </w:rPr>
        <w:t>名成交</w:t>
      </w:r>
    </w:p>
    <w:p>
      <w:pPr>
        <w:spacing w:before="1" w:line="217" w:lineRule="auto"/>
        <w:ind w:left="26"/>
        <w:rPr>
          <w:rFonts w:ascii="宋体" w:hAnsi="宋体" w:eastAsia="宋体" w:cs="宋体"/>
          <w:sz w:val="24"/>
          <w:szCs w:val="24"/>
        </w:rPr>
      </w:pPr>
      <w:r>
        <w:rPr>
          <w:rFonts w:ascii="宋体" w:hAnsi="宋体" w:eastAsia="宋体" w:cs="宋体"/>
          <w:spacing w:val="-1"/>
          <w:sz w:val="24"/>
          <w:szCs w:val="24"/>
        </w:rPr>
        <w:t>候选供应商，并编写评审报告。</w:t>
      </w:r>
    </w:p>
    <w:p>
      <w:pPr>
        <w:spacing w:before="183" w:line="468" w:lineRule="exact"/>
        <w:ind w:right="37"/>
        <w:jc w:val="right"/>
        <w:rPr>
          <w:rFonts w:ascii="宋体" w:hAnsi="宋体" w:eastAsia="宋体" w:cs="宋体"/>
          <w:sz w:val="24"/>
          <w:szCs w:val="24"/>
        </w:rPr>
      </w:pPr>
      <w:r>
        <w:rPr>
          <w:rFonts w:ascii="宋体" w:hAnsi="宋体" w:eastAsia="宋体" w:cs="宋体"/>
          <w:spacing w:val="-1"/>
          <w:position w:val="17"/>
          <w:sz w:val="24"/>
          <w:szCs w:val="24"/>
        </w:rPr>
        <w:t>（1）商务分以磋商报价为基础，评审专家如果发现磋商报价存在计算或表</w:t>
      </w:r>
    </w:p>
    <w:p>
      <w:pPr>
        <w:spacing w:line="219" w:lineRule="auto"/>
        <w:ind w:left="25"/>
        <w:rPr>
          <w:rFonts w:ascii="宋体" w:hAnsi="宋体" w:eastAsia="宋体" w:cs="宋体"/>
          <w:sz w:val="24"/>
          <w:szCs w:val="24"/>
        </w:rPr>
      </w:pPr>
      <w:r>
        <w:rPr>
          <w:rFonts w:ascii="宋体" w:hAnsi="宋体" w:eastAsia="宋体" w:cs="宋体"/>
          <w:spacing w:val="-1"/>
          <w:sz w:val="24"/>
          <w:szCs w:val="24"/>
        </w:rPr>
        <w:t>述上错误，则将按下列原则进行修改：</w:t>
      </w:r>
    </w:p>
    <w:p>
      <w:pPr>
        <w:spacing w:before="180" w:line="360" w:lineRule="auto"/>
        <w:ind w:left="31" w:right="16" w:firstLine="475"/>
        <w:rPr>
          <w:rFonts w:ascii="宋体" w:hAnsi="宋体" w:eastAsia="宋体" w:cs="宋体"/>
          <w:sz w:val="24"/>
          <w:szCs w:val="24"/>
        </w:rPr>
      </w:pPr>
      <w:r>
        <w:rPr>
          <w:rFonts w:ascii="宋体" w:hAnsi="宋体" w:eastAsia="宋体" w:cs="宋体"/>
          <w:spacing w:val="-3"/>
          <w:sz w:val="24"/>
          <w:szCs w:val="24"/>
        </w:rPr>
        <w:t>若单价和总价有差异，则以单价为准，并对总价进</w:t>
      </w:r>
      <w:r>
        <w:rPr>
          <w:rFonts w:ascii="宋体" w:hAnsi="宋体" w:eastAsia="宋体" w:cs="宋体"/>
          <w:spacing w:val="-4"/>
          <w:sz w:val="24"/>
          <w:szCs w:val="24"/>
        </w:rPr>
        <w:t>行修正，但如果单价有明</w:t>
      </w:r>
      <w:r>
        <w:rPr>
          <w:rFonts w:ascii="宋体" w:hAnsi="宋体" w:eastAsia="宋体" w:cs="宋体"/>
          <w:sz w:val="24"/>
          <w:szCs w:val="24"/>
        </w:rPr>
        <w:t xml:space="preserve"> </w:t>
      </w:r>
      <w:r>
        <w:rPr>
          <w:rFonts w:ascii="宋体" w:hAnsi="宋体" w:eastAsia="宋体" w:cs="宋体"/>
          <w:spacing w:val="-3"/>
          <w:sz w:val="24"/>
          <w:szCs w:val="24"/>
        </w:rPr>
        <w:t>显的小数点错位，则应以标出的总额为准，并修改单价；</w:t>
      </w:r>
      <w:r>
        <w:rPr>
          <w:rFonts w:ascii="宋体" w:hAnsi="宋体" w:eastAsia="宋体" w:cs="宋体"/>
          <w:spacing w:val="-4"/>
          <w:sz w:val="24"/>
          <w:szCs w:val="24"/>
        </w:rPr>
        <w:t>若数字和文字表示的金</w:t>
      </w:r>
    </w:p>
    <w:p>
      <w:pPr>
        <w:spacing w:before="1" w:line="219" w:lineRule="auto"/>
        <w:ind w:left="25"/>
        <w:rPr>
          <w:rFonts w:ascii="宋体" w:hAnsi="宋体" w:eastAsia="宋体" w:cs="宋体"/>
          <w:sz w:val="24"/>
          <w:szCs w:val="24"/>
        </w:rPr>
      </w:pPr>
      <w:r>
        <w:rPr>
          <w:rFonts w:ascii="宋体" w:hAnsi="宋体" w:eastAsia="宋体" w:cs="宋体"/>
          <w:sz w:val="24"/>
          <w:szCs w:val="24"/>
        </w:rPr>
        <w:t>额之间有差异，则以文字表示的大写金额为准，</w:t>
      </w:r>
      <w:r>
        <w:rPr>
          <w:rFonts w:ascii="宋体" w:hAnsi="宋体" w:eastAsia="宋体" w:cs="宋体"/>
          <w:spacing w:val="-1"/>
          <w:sz w:val="24"/>
          <w:szCs w:val="24"/>
        </w:rPr>
        <w:t>并对数字作相应的修正。</w:t>
      </w:r>
    </w:p>
    <w:p>
      <w:pPr>
        <w:spacing w:before="181" w:line="359" w:lineRule="auto"/>
        <w:ind w:left="27" w:right="16" w:firstLine="489"/>
        <w:rPr>
          <w:rFonts w:ascii="宋体" w:hAnsi="宋体" w:eastAsia="宋体" w:cs="宋体"/>
          <w:sz w:val="24"/>
          <w:szCs w:val="24"/>
        </w:rPr>
      </w:pPr>
      <w:r>
        <w:rPr>
          <w:rFonts w:ascii="宋体" w:hAnsi="宋体" w:eastAsia="宋体" w:cs="宋体"/>
          <w:spacing w:val="-1"/>
          <w:sz w:val="24"/>
          <w:szCs w:val="24"/>
        </w:rPr>
        <w:t>（2）磋商小组将按上述修正错误的方法调整响应文件中的磋商报价，调整</w:t>
      </w:r>
      <w:r>
        <w:rPr>
          <w:rFonts w:ascii="宋体" w:hAnsi="宋体" w:eastAsia="宋体" w:cs="宋体"/>
          <w:spacing w:val="11"/>
          <w:sz w:val="24"/>
          <w:szCs w:val="24"/>
        </w:rPr>
        <w:t xml:space="preserve"> </w:t>
      </w:r>
      <w:r>
        <w:rPr>
          <w:rFonts w:ascii="宋体" w:hAnsi="宋体" w:eastAsia="宋体" w:cs="宋体"/>
          <w:spacing w:val="-3"/>
          <w:sz w:val="24"/>
          <w:szCs w:val="24"/>
        </w:rPr>
        <w:t>后的价格应对供应商具有约束力。如果供应商不接受调整后的价格</w:t>
      </w:r>
      <w:r>
        <w:rPr>
          <w:rFonts w:ascii="宋体" w:hAnsi="宋体" w:eastAsia="宋体" w:cs="宋体"/>
          <w:spacing w:val="-4"/>
          <w:sz w:val="24"/>
          <w:szCs w:val="24"/>
        </w:rPr>
        <w:t>，则其投标将</w:t>
      </w:r>
    </w:p>
    <w:p>
      <w:pPr>
        <w:spacing w:line="219" w:lineRule="auto"/>
        <w:ind w:left="25"/>
        <w:rPr>
          <w:rFonts w:ascii="宋体" w:hAnsi="宋体" w:eastAsia="宋体" w:cs="宋体"/>
          <w:sz w:val="24"/>
          <w:szCs w:val="24"/>
        </w:rPr>
      </w:pPr>
      <w:r>
        <w:rPr>
          <w:rFonts w:ascii="宋体" w:hAnsi="宋体" w:eastAsia="宋体" w:cs="宋体"/>
          <w:spacing w:val="-3"/>
          <w:sz w:val="24"/>
          <w:szCs w:val="24"/>
        </w:rPr>
        <w:t>被拒绝。</w:t>
      </w:r>
    </w:p>
    <w:p>
      <w:pPr>
        <w:spacing w:before="180" w:line="360" w:lineRule="auto"/>
        <w:ind w:left="45" w:right="16" w:firstLine="471"/>
        <w:rPr>
          <w:rFonts w:ascii="宋体" w:hAnsi="宋体" w:eastAsia="宋体" w:cs="宋体"/>
          <w:sz w:val="24"/>
          <w:szCs w:val="24"/>
        </w:rPr>
      </w:pPr>
      <w:r>
        <w:rPr>
          <w:rFonts w:ascii="宋体" w:hAnsi="宋体" w:eastAsia="宋体" w:cs="宋体"/>
          <w:spacing w:val="-1"/>
          <w:sz w:val="24"/>
          <w:szCs w:val="24"/>
        </w:rPr>
        <w:t>（3）磋商基准价的确定：以满足竞争性磋商文件要求且最终磋商价格最低</w:t>
      </w:r>
      <w:r>
        <w:rPr>
          <w:rFonts w:ascii="宋体" w:hAnsi="宋体" w:eastAsia="宋体" w:cs="宋体"/>
          <w:spacing w:val="11"/>
          <w:sz w:val="24"/>
          <w:szCs w:val="24"/>
        </w:rPr>
        <w:t xml:space="preserve"> </w:t>
      </w:r>
      <w:r>
        <w:rPr>
          <w:rFonts w:ascii="宋体" w:hAnsi="宋体" w:eastAsia="宋体" w:cs="宋体"/>
          <w:spacing w:val="-4"/>
          <w:sz w:val="24"/>
          <w:szCs w:val="24"/>
        </w:rPr>
        <w:t>的磋商报价为磋商基准价（被废标的供应商的磋商报价、超出控制价的磋商报价</w:t>
      </w:r>
    </w:p>
    <w:p>
      <w:pPr>
        <w:spacing w:before="2" w:line="217" w:lineRule="auto"/>
        <w:ind w:left="26"/>
        <w:rPr>
          <w:rFonts w:ascii="宋体" w:hAnsi="宋体" w:eastAsia="宋体" w:cs="宋体"/>
          <w:sz w:val="24"/>
          <w:szCs w:val="24"/>
        </w:rPr>
      </w:pPr>
      <w:r>
        <w:rPr>
          <w:rFonts w:ascii="宋体" w:hAnsi="宋体" w:eastAsia="宋体" w:cs="宋体"/>
          <w:spacing w:val="-1"/>
          <w:sz w:val="24"/>
          <w:szCs w:val="24"/>
        </w:rPr>
        <w:t>和磋商小组认为不合理的磋商报价不参与磋商基准价的计算）。</w:t>
      </w:r>
    </w:p>
    <w:p>
      <w:pPr>
        <w:spacing w:line="217" w:lineRule="auto"/>
        <w:rPr>
          <w:rFonts w:ascii="宋体" w:hAnsi="宋体" w:eastAsia="宋体" w:cs="宋体"/>
          <w:sz w:val="24"/>
          <w:szCs w:val="24"/>
        </w:rPr>
      </w:pPr>
    </w:p>
    <w:p>
      <w:pPr>
        <w:spacing w:before="78" w:line="437" w:lineRule="exact"/>
        <w:ind w:left="603"/>
        <w:rPr>
          <w:rFonts w:ascii="宋体" w:hAnsi="宋体" w:eastAsia="宋体" w:cs="宋体"/>
          <w:sz w:val="24"/>
          <w:szCs w:val="24"/>
        </w:rPr>
      </w:pPr>
      <w:r>
        <w:rPr>
          <w:rFonts w:ascii="宋体" w:hAnsi="宋体" w:eastAsia="宋体" w:cs="宋体"/>
          <w:spacing w:val="-1"/>
          <w:position w:val="14"/>
          <w:sz w:val="24"/>
          <w:szCs w:val="24"/>
        </w:rPr>
        <w:t>（4）报价得分计算方法：磋商报价得分=（磋商基准</w:t>
      </w:r>
      <w:r>
        <w:rPr>
          <w:rFonts w:ascii="宋体" w:hAnsi="宋体" w:eastAsia="宋体" w:cs="宋体"/>
          <w:spacing w:val="-2"/>
          <w:position w:val="14"/>
          <w:sz w:val="24"/>
          <w:szCs w:val="24"/>
        </w:rPr>
        <w:t>价/最后磋商报价）</w:t>
      </w:r>
    </w:p>
    <w:p>
      <w:pPr>
        <w:spacing w:before="1" w:line="217" w:lineRule="auto"/>
        <w:ind w:left="177"/>
        <w:rPr>
          <w:rFonts w:ascii="宋体" w:hAnsi="宋体" w:eastAsia="宋体" w:cs="宋体"/>
          <w:sz w:val="24"/>
          <w:szCs w:val="24"/>
        </w:rPr>
      </w:pPr>
      <w:r>
        <w:rPr>
          <w:rFonts w:ascii="宋体" w:hAnsi="宋体" w:eastAsia="宋体" w:cs="宋体"/>
          <w:spacing w:val="-5"/>
          <w:sz w:val="24"/>
          <w:szCs w:val="24"/>
        </w:rPr>
        <w:t>×价格权值×100。</w:t>
      </w:r>
    </w:p>
    <w:p>
      <w:pPr>
        <w:spacing w:before="154" w:line="335" w:lineRule="auto"/>
        <w:ind w:left="142" w:right="250" w:firstLine="451"/>
        <w:rPr>
          <w:rFonts w:ascii="宋体" w:hAnsi="宋体" w:eastAsia="宋体" w:cs="宋体"/>
          <w:sz w:val="24"/>
          <w:szCs w:val="24"/>
        </w:rPr>
      </w:pPr>
      <w:r>
        <w:rPr>
          <w:rFonts w:ascii="宋体" w:hAnsi="宋体" w:eastAsia="宋体" w:cs="宋体"/>
          <w:spacing w:val="-5"/>
          <w:sz w:val="24"/>
          <w:szCs w:val="24"/>
        </w:rPr>
        <w:t>按照财政部《</w:t>
      </w:r>
      <w:r>
        <w:rPr>
          <w:rFonts w:hint="eastAsia" w:ascii="宋体" w:hAnsi="宋体" w:eastAsia="宋体" w:cs="宋体"/>
          <w:spacing w:val="-5"/>
          <w:sz w:val="24"/>
          <w:szCs w:val="24"/>
        </w:rPr>
        <w:t>政府采购促进中小企业发展管理办法</w:t>
      </w:r>
      <w:r>
        <w:rPr>
          <w:rFonts w:ascii="宋体" w:hAnsi="宋体" w:eastAsia="宋体" w:cs="宋体"/>
          <w:spacing w:val="-5"/>
          <w:sz w:val="24"/>
          <w:szCs w:val="24"/>
        </w:rPr>
        <w:t>》（</w:t>
      </w:r>
      <w:r>
        <w:rPr>
          <w:rFonts w:hint="eastAsia" w:ascii="宋体" w:hAnsi="宋体" w:eastAsia="宋体" w:cs="宋体"/>
          <w:spacing w:val="-5"/>
          <w:sz w:val="24"/>
          <w:szCs w:val="24"/>
        </w:rPr>
        <w:t>财库〔2020〕46号</w:t>
      </w:r>
      <w:r>
        <w:rPr>
          <w:rFonts w:ascii="宋体" w:hAnsi="宋体" w:eastAsia="宋体" w:cs="宋体"/>
          <w:spacing w:val="-5"/>
          <w:sz w:val="24"/>
          <w:szCs w:val="24"/>
        </w:rPr>
        <w:t xml:space="preserve"> </w:t>
      </w:r>
      <w:r>
        <w:rPr>
          <w:rFonts w:ascii="宋体" w:hAnsi="宋体" w:eastAsia="宋体" w:cs="宋体"/>
          <w:spacing w:val="-2"/>
          <w:sz w:val="24"/>
          <w:szCs w:val="24"/>
        </w:rPr>
        <w:t>号）、《财政部、民政部、中国残疾人联合会关于</w:t>
      </w:r>
      <w:r>
        <w:rPr>
          <w:rFonts w:ascii="宋体" w:hAnsi="宋体" w:eastAsia="宋体" w:cs="宋体"/>
          <w:spacing w:val="-3"/>
          <w:sz w:val="24"/>
          <w:szCs w:val="24"/>
        </w:rPr>
        <w:t xml:space="preserve">促进残疾人就业政府采购 </w:t>
      </w:r>
      <w:r>
        <w:rPr>
          <w:rFonts w:ascii="宋体" w:hAnsi="宋体" w:eastAsia="宋体" w:cs="宋体"/>
          <w:spacing w:val="-1"/>
          <w:sz w:val="24"/>
          <w:szCs w:val="24"/>
        </w:rPr>
        <w:t>政策的通知》（财库〔2017〕141</w:t>
      </w:r>
      <w:r>
        <w:rPr>
          <w:rFonts w:ascii="宋体" w:hAnsi="宋体" w:eastAsia="宋体" w:cs="宋体"/>
          <w:spacing w:val="-43"/>
          <w:sz w:val="24"/>
          <w:szCs w:val="24"/>
        </w:rPr>
        <w:t xml:space="preserve"> </w:t>
      </w:r>
      <w:r>
        <w:rPr>
          <w:rFonts w:ascii="宋体" w:hAnsi="宋体" w:eastAsia="宋体" w:cs="宋体"/>
          <w:spacing w:val="-1"/>
          <w:sz w:val="24"/>
          <w:szCs w:val="24"/>
        </w:rPr>
        <w:t>号）、《财政部、司法部关于政府采购支</w:t>
      </w:r>
      <w:r>
        <w:rPr>
          <w:rFonts w:ascii="宋体" w:hAnsi="宋体" w:eastAsia="宋体" w:cs="宋体"/>
          <w:spacing w:val="-8"/>
          <w:sz w:val="24"/>
          <w:szCs w:val="24"/>
        </w:rPr>
        <w:t>持监狱企业发展有关问题的通知》（财库〔2014〕68</w:t>
      </w:r>
      <w:r>
        <w:rPr>
          <w:rFonts w:ascii="宋体" w:hAnsi="宋体" w:eastAsia="宋体" w:cs="宋体"/>
          <w:spacing w:val="-44"/>
          <w:sz w:val="24"/>
          <w:szCs w:val="24"/>
        </w:rPr>
        <w:t xml:space="preserve"> </w:t>
      </w:r>
      <w:r>
        <w:rPr>
          <w:rFonts w:ascii="宋体" w:hAnsi="宋体" w:eastAsia="宋体" w:cs="宋体"/>
          <w:spacing w:val="-8"/>
          <w:sz w:val="24"/>
          <w:szCs w:val="24"/>
        </w:rPr>
        <w:t>号）对小型、微型企业、</w:t>
      </w:r>
      <w:r>
        <w:rPr>
          <w:rFonts w:ascii="宋体" w:hAnsi="宋体" w:eastAsia="宋体" w:cs="宋体"/>
          <w:sz w:val="24"/>
          <w:szCs w:val="24"/>
        </w:rPr>
        <w:t xml:space="preserve"> </w:t>
      </w:r>
      <w:r>
        <w:rPr>
          <w:rFonts w:ascii="宋体" w:hAnsi="宋体" w:eastAsia="宋体" w:cs="宋体"/>
          <w:spacing w:val="-2"/>
          <w:sz w:val="24"/>
          <w:szCs w:val="24"/>
        </w:rPr>
        <w:t>残疾人福利性单位、监狱企业提供的本企业生产产</w:t>
      </w:r>
      <w:r>
        <w:rPr>
          <w:rFonts w:ascii="宋体" w:hAnsi="宋体" w:eastAsia="宋体" w:cs="宋体"/>
          <w:spacing w:val="-3"/>
          <w:sz w:val="24"/>
          <w:szCs w:val="24"/>
        </w:rPr>
        <w:t xml:space="preserve">品（由本单位承担的工程 </w:t>
      </w:r>
      <w:r>
        <w:rPr>
          <w:rFonts w:ascii="宋体" w:hAnsi="宋体" w:eastAsia="宋体" w:cs="宋体"/>
          <w:spacing w:val="-1"/>
          <w:sz w:val="24"/>
          <w:szCs w:val="24"/>
        </w:rPr>
        <w:t>/提供服务）的价格给予</w:t>
      </w:r>
      <w:r>
        <w:rPr>
          <w:rFonts w:ascii="宋体" w:hAnsi="宋体" w:eastAsia="宋体" w:cs="宋体"/>
          <w:spacing w:val="-36"/>
          <w:sz w:val="24"/>
          <w:szCs w:val="24"/>
        </w:rPr>
        <w:t xml:space="preserve"> </w:t>
      </w:r>
      <w:r>
        <w:rPr>
          <w:rFonts w:ascii="宋体" w:hAnsi="宋体" w:eastAsia="宋体" w:cs="宋体"/>
          <w:spacing w:val="-1"/>
          <w:sz w:val="24"/>
          <w:szCs w:val="24"/>
        </w:rPr>
        <w:t>6%的扣除，用扣除后的价格参与评审。不重复享受</w:t>
      </w:r>
    </w:p>
    <w:p>
      <w:pPr>
        <w:spacing w:before="1" w:line="217" w:lineRule="auto"/>
        <w:ind w:left="142"/>
        <w:rPr>
          <w:rFonts w:ascii="宋体" w:hAnsi="宋体" w:eastAsia="宋体" w:cs="宋体"/>
          <w:sz w:val="24"/>
          <w:szCs w:val="24"/>
        </w:rPr>
      </w:pPr>
      <w:r>
        <w:rPr>
          <w:rFonts w:ascii="宋体" w:hAnsi="宋体" w:eastAsia="宋体" w:cs="宋体"/>
          <w:sz w:val="24"/>
          <w:szCs w:val="24"/>
        </w:rPr>
        <w:t>政策。符合上述条件的投标企业的评标价＝投标</w:t>
      </w:r>
      <w:r>
        <w:rPr>
          <w:rFonts w:ascii="宋体" w:hAnsi="宋体" w:eastAsia="宋体" w:cs="宋体"/>
          <w:spacing w:val="-1"/>
          <w:sz w:val="24"/>
          <w:szCs w:val="24"/>
        </w:rPr>
        <w:t>报价×（1-10%）</w:t>
      </w:r>
    </w:p>
    <w:p>
      <w:pPr>
        <w:spacing w:before="151" w:line="218" w:lineRule="auto"/>
        <w:ind w:left="517"/>
        <w:rPr>
          <w:rFonts w:ascii="宋体" w:hAnsi="宋体" w:eastAsia="宋体" w:cs="宋体"/>
          <w:sz w:val="24"/>
          <w:szCs w:val="24"/>
        </w:rPr>
      </w:pPr>
      <w:r>
        <w:rPr>
          <w:rFonts w:ascii="宋体" w:hAnsi="宋体" w:eastAsia="宋体" w:cs="宋体"/>
          <w:spacing w:val="-1"/>
          <w:sz w:val="24"/>
          <w:szCs w:val="24"/>
        </w:rPr>
        <w:t>（5）磋商基准价和供应商所报报价均以人民币元为计算单位。</w:t>
      </w:r>
    </w:p>
    <w:p>
      <w:pPr>
        <w:spacing w:before="184" w:line="218" w:lineRule="auto"/>
        <w:ind w:right="16"/>
        <w:jc w:val="cente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t>（6）磋商报价计算值精确到小数点后两位，在计算百分比时精确到小数点</w:t>
      </w:r>
    </w:p>
    <w:p>
      <w:pPr>
        <w:spacing w:before="182" w:line="220" w:lineRule="auto"/>
        <w:ind w:left="27"/>
        <w:outlineLvl w:val="0"/>
        <w:rPr>
          <w:rFonts w:ascii="宋体" w:hAnsi="宋体" w:eastAsia="宋体" w:cs="宋体"/>
          <w:spacing w:val="-3"/>
          <w:sz w:val="24"/>
          <w:szCs w:val="24"/>
        </w:rPr>
      </w:pPr>
      <w:r>
        <w:rPr>
          <w:rFonts w:ascii="宋体" w:hAnsi="宋体" w:eastAsia="宋体" w:cs="宋体"/>
          <w:spacing w:val="-3"/>
          <w:sz w:val="24"/>
          <w:szCs w:val="24"/>
        </w:rPr>
        <w:t>后两位。</w:t>
      </w:r>
    </w:p>
    <w:p>
      <w:pPr>
        <w:spacing w:before="338" w:line="224" w:lineRule="auto"/>
        <w:ind w:left="2284"/>
        <w:rPr>
          <w:rFonts w:ascii="宋体" w:hAnsi="宋体" w:eastAsia="宋体" w:cs="宋体"/>
          <w:sz w:val="35"/>
          <w:szCs w:val="35"/>
        </w:rPr>
      </w:pPr>
      <w:bookmarkStart w:id="5" w:name="bookmark6"/>
      <w:bookmarkEnd w:id="5"/>
      <w:r>
        <w:rPr>
          <w:rFonts w:ascii="宋体" w:hAnsi="宋体" w:eastAsia="宋体" w:cs="宋体"/>
          <w:spacing w:val="9"/>
          <w:sz w:val="35"/>
          <w:szCs w:val="35"/>
          <w14:textOutline w14:w="6537" w14:cap="sq" w14:cmpd="sng">
            <w14:solidFill>
              <w14:srgbClr w14:val="000000"/>
            </w14:solidFill>
            <w14:prstDash w14:val="solid"/>
            <w14:bevel/>
          </w14:textOutline>
        </w:rPr>
        <w:t>第六章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采购内容及要求</w:t>
      </w:r>
    </w:p>
    <w:p>
      <w:pPr>
        <w:pStyle w:val="2"/>
        <w:spacing w:line="412" w:lineRule="auto"/>
      </w:pPr>
    </w:p>
    <w:p>
      <w:pPr>
        <w:spacing w:before="1" w:line="218" w:lineRule="auto"/>
        <w:ind w:left="509"/>
        <w:rPr>
          <w:rFonts w:ascii="宋体" w:hAnsi="宋体" w:eastAsia="宋体" w:cs="宋体"/>
          <w:sz w:val="24"/>
          <w:szCs w:val="24"/>
        </w:rPr>
      </w:pPr>
      <w:r>
        <w:rPr>
          <w:rFonts w:hint="eastAsia" w:ascii="宋体" w:hAnsi="宋体" w:eastAsia="宋体" w:cs="宋体"/>
          <w:spacing w:val="-3"/>
          <w:sz w:val="24"/>
          <w:szCs w:val="24"/>
          <w:lang w:val="en-US" w:eastAsia="zh-CN"/>
        </w:rPr>
        <w:t>一</w:t>
      </w:r>
      <w:r>
        <w:rPr>
          <w:rFonts w:ascii="宋体" w:hAnsi="宋体" w:eastAsia="宋体" w:cs="宋体"/>
          <w:spacing w:val="-3"/>
          <w:sz w:val="24"/>
          <w:szCs w:val="24"/>
        </w:rPr>
        <w:t>、采购内容</w:t>
      </w:r>
    </w:p>
    <w:p>
      <w:pPr>
        <w:spacing w:before="198"/>
      </w:pPr>
    </w:p>
    <w:tbl>
      <w:tblPr>
        <w:tblStyle w:val="8"/>
        <w:tblW w:w="8399" w:type="dxa"/>
        <w:tblInd w:w="2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6145"/>
        <w:gridCol w:w="1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55" w:type="dxa"/>
            <w:tcBorders>
              <w:tl2br w:val="nil"/>
              <w:tr2bl w:val="nil"/>
            </w:tcBorders>
            <w:vAlign w:val="top"/>
          </w:tcPr>
          <w:p>
            <w:pPr>
              <w:pStyle w:val="9"/>
              <w:spacing w:before="158" w:line="221" w:lineRule="auto"/>
              <w:ind w:left="192"/>
              <w:rPr>
                <w:sz w:val="24"/>
                <w:szCs w:val="24"/>
              </w:rPr>
            </w:pPr>
            <w:r>
              <w:rPr>
                <w:spacing w:val="-5"/>
                <w:sz w:val="24"/>
                <w:szCs w:val="24"/>
              </w:rPr>
              <w:t>序号</w:t>
            </w:r>
          </w:p>
        </w:tc>
        <w:tc>
          <w:tcPr>
            <w:tcW w:w="6145" w:type="dxa"/>
            <w:tcBorders>
              <w:tl2br w:val="nil"/>
              <w:tr2bl w:val="nil"/>
            </w:tcBorders>
            <w:vAlign w:val="top"/>
          </w:tcPr>
          <w:p>
            <w:pPr>
              <w:pStyle w:val="9"/>
              <w:spacing w:before="159" w:line="219" w:lineRule="auto"/>
              <w:ind w:left="2599"/>
              <w:rPr>
                <w:rFonts w:hint="eastAsia" w:eastAsia="宋体"/>
                <w:sz w:val="24"/>
                <w:szCs w:val="24"/>
                <w:lang w:eastAsia="zh-CN"/>
              </w:rPr>
            </w:pPr>
            <w:r>
              <w:rPr>
                <w:spacing w:val="-3"/>
                <w:sz w:val="24"/>
                <w:szCs w:val="24"/>
              </w:rPr>
              <w:t>服务</w:t>
            </w:r>
            <w:r>
              <w:rPr>
                <w:rFonts w:hint="eastAsia"/>
                <w:spacing w:val="-3"/>
                <w:sz w:val="24"/>
                <w:szCs w:val="24"/>
                <w:lang w:val="en-US" w:eastAsia="zh-CN"/>
              </w:rPr>
              <w:t>内容</w:t>
            </w:r>
          </w:p>
        </w:tc>
        <w:tc>
          <w:tcPr>
            <w:tcW w:w="1399" w:type="dxa"/>
            <w:tcBorders>
              <w:tl2br w:val="nil"/>
              <w:tr2bl w:val="nil"/>
            </w:tcBorders>
            <w:vAlign w:val="top"/>
          </w:tcPr>
          <w:p>
            <w:pPr>
              <w:pStyle w:val="9"/>
              <w:spacing w:before="159" w:line="219" w:lineRule="auto"/>
              <w:ind w:left="229"/>
              <w:rPr>
                <w:sz w:val="24"/>
                <w:szCs w:val="24"/>
              </w:rPr>
            </w:pPr>
            <w:r>
              <w:rPr>
                <w:spacing w:val="-4"/>
                <w:sz w:val="24"/>
                <w:szCs w:val="24"/>
              </w:rPr>
              <w:t>交付时间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55" w:type="dxa"/>
            <w:tcBorders>
              <w:tl2br w:val="nil"/>
              <w:tr2bl w:val="nil"/>
            </w:tcBorders>
            <w:vAlign w:val="top"/>
          </w:tcPr>
          <w:p>
            <w:pPr>
              <w:pStyle w:val="9"/>
              <w:spacing w:before="190" w:line="184" w:lineRule="auto"/>
              <w:ind w:left="390"/>
              <w:rPr>
                <w:sz w:val="24"/>
                <w:szCs w:val="24"/>
              </w:rPr>
            </w:pPr>
            <w:r>
              <w:rPr>
                <w:sz w:val="24"/>
                <w:szCs w:val="24"/>
              </w:rPr>
              <w:t>1</w:t>
            </w:r>
          </w:p>
        </w:tc>
        <w:tc>
          <w:tcPr>
            <w:tcW w:w="6145" w:type="dxa"/>
            <w:tcBorders>
              <w:tl2br w:val="nil"/>
              <w:tr2bl w:val="nil"/>
            </w:tcBorders>
            <w:vAlign w:val="top"/>
          </w:tcPr>
          <w:p>
            <w:pPr>
              <w:pStyle w:val="9"/>
              <w:spacing w:before="154" w:line="219" w:lineRule="auto"/>
              <w:ind w:left="112"/>
              <w:rPr>
                <w:rFonts w:hint="default" w:eastAsia="宋体"/>
                <w:sz w:val="24"/>
                <w:szCs w:val="24"/>
                <w:lang w:val="en-US" w:eastAsia="zh-CN"/>
              </w:rPr>
            </w:pPr>
            <w:r>
              <w:rPr>
                <w:rFonts w:hint="eastAsia"/>
                <w:spacing w:val="-1"/>
                <w:sz w:val="24"/>
                <w:szCs w:val="24"/>
              </w:rPr>
              <w:t>月度网络交易涉嫌违法行为监测（包括网络食品经营、互联网广告、网络不正当竞争、网络交易商品质量、网络禁限售商品、涉网知识产权、网络销售药品、化妆品、医疗器械、网络交易格式合同等内容）</w:t>
            </w:r>
            <w:r>
              <w:rPr>
                <w:rFonts w:hint="eastAsia"/>
                <w:spacing w:val="-1"/>
                <w:sz w:val="24"/>
                <w:szCs w:val="24"/>
                <w:lang w:eastAsia="zh-CN"/>
              </w:rPr>
              <w:t>，</w:t>
            </w:r>
            <w:r>
              <w:rPr>
                <w:rFonts w:hint="eastAsia"/>
                <w:spacing w:val="-1"/>
                <w:sz w:val="24"/>
                <w:szCs w:val="24"/>
                <w:lang w:val="en-US" w:eastAsia="zh-CN"/>
              </w:rPr>
              <w:t>不少于12次</w:t>
            </w:r>
          </w:p>
        </w:tc>
        <w:tc>
          <w:tcPr>
            <w:tcW w:w="1399" w:type="dxa"/>
            <w:vMerge w:val="restart"/>
            <w:tcBorders>
              <w:tl2br w:val="nil"/>
              <w:tr2bl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9"/>
              <w:spacing w:before="78" w:line="221" w:lineRule="auto"/>
              <w:ind w:left="226"/>
              <w:rPr>
                <w:sz w:val="24"/>
                <w:szCs w:val="24"/>
              </w:rPr>
            </w:pPr>
            <w:r>
              <w:rPr>
                <w:spacing w:val="-3"/>
                <w:sz w:val="24"/>
                <w:szCs w:val="24"/>
              </w:rPr>
              <w:t>合同签订</w:t>
            </w:r>
          </w:p>
          <w:p>
            <w:pPr>
              <w:pStyle w:val="9"/>
              <w:spacing w:before="22" w:line="219" w:lineRule="auto"/>
              <w:ind w:left="119"/>
              <w:rPr>
                <w:sz w:val="24"/>
                <w:szCs w:val="24"/>
              </w:rPr>
            </w:pPr>
            <w:r>
              <w:rPr>
                <w:spacing w:val="-10"/>
                <w:sz w:val="24"/>
                <w:szCs w:val="24"/>
              </w:rPr>
              <w:t>后</w:t>
            </w:r>
            <w:r>
              <w:rPr>
                <w:spacing w:val="-45"/>
                <w:sz w:val="24"/>
                <w:szCs w:val="24"/>
              </w:rPr>
              <w:t xml:space="preserve"> </w:t>
            </w:r>
            <w:r>
              <w:rPr>
                <w:spacing w:val="-10"/>
                <w:sz w:val="24"/>
                <w:szCs w:val="24"/>
              </w:rPr>
              <w:t>1</w:t>
            </w:r>
            <w:r>
              <w:rPr>
                <w:spacing w:val="-59"/>
                <w:sz w:val="24"/>
                <w:szCs w:val="24"/>
              </w:rPr>
              <w:t xml:space="preserve"> </w:t>
            </w:r>
            <w:r>
              <w:rPr>
                <w:spacing w:val="-10"/>
                <w:sz w:val="24"/>
                <w:szCs w:val="24"/>
              </w:rPr>
              <w:t>年内交</w:t>
            </w:r>
          </w:p>
          <w:p>
            <w:pPr>
              <w:pStyle w:val="9"/>
              <w:spacing w:before="27" w:line="219" w:lineRule="auto"/>
              <w:ind w:left="585"/>
              <w:rPr>
                <w:sz w:val="24"/>
                <w:szCs w:val="24"/>
              </w:rPr>
            </w:pPr>
            <w:r>
              <w:rPr>
                <w:sz w:val="24"/>
                <w:szCs w:val="24"/>
              </w:rPr>
              <w:t>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55" w:type="dxa"/>
            <w:tcBorders>
              <w:tl2br w:val="nil"/>
              <w:tr2bl w:val="nil"/>
            </w:tcBorders>
            <w:vAlign w:val="top"/>
          </w:tcPr>
          <w:p>
            <w:pPr>
              <w:pStyle w:val="9"/>
              <w:spacing w:before="194" w:line="183" w:lineRule="auto"/>
              <w:ind w:left="376"/>
              <w:rPr>
                <w:sz w:val="24"/>
                <w:szCs w:val="24"/>
              </w:rPr>
            </w:pPr>
            <w:r>
              <w:rPr>
                <w:sz w:val="24"/>
                <w:szCs w:val="24"/>
              </w:rPr>
              <w:t>2</w:t>
            </w:r>
          </w:p>
        </w:tc>
        <w:tc>
          <w:tcPr>
            <w:tcW w:w="6145" w:type="dxa"/>
            <w:tcBorders>
              <w:tl2br w:val="nil"/>
              <w:tr2bl w:val="nil"/>
            </w:tcBorders>
            <w:vAlign w:val="top"/>
          </w:tcPr>
          <w:p>
            <w:pPr>
              <w:pStyle w:val="9"/>
              <w:spacing w:before="156" w:line="218" w:lineRule="auto"/>
              <w:ind w:left="101"/>
              <w:rPr>
                <w:rFonts w:hint="default" w:eastAsia="宋体"/>
                <w:sz w:val="24"/>
                <w:szCs w:val="24"/>
                <w:lang w:val="en-US" w:eastAsia="zh-CN"/>
              </w:rPr>
            </w:pPr>
            <w:r>
              <w:rPr>
                <w:rFonts w:hint="eastAsia"/>
                <w:spacing w:val="-3"/>
                <w:sz w:val="24"/>
                <w:szCs w:val="24"/>
              </w:rPr>
              <w:t>“春节、6.18、国庆、双 11 、双12”等关键节点价格等涉嫌违法行为监测</w:t>
            </w:r>
            <w:r>
              <w:rPr>
                <w:rFonts w:hint="eastAsia"/>
                <w:spacing w:val="-3"/>
                <w:sz w:val="24"/>
                <w:szCs w:val="24"/>
                <w:lang w:eastAsia="zh-CN"/>
              </w:rPr>
              <w:t>，</w:t>
            </w:r>
            <w:r>
              <w:rPr>
                <w:rFonts w:hint="eastAsia"/>
                <w:spacing w:val="-3"/>
                <w:sz w:val="24"/>
                <w:szCs w:val="24"/>
                <w:lang w:val="en-US" w:eastAsia="zh-CN"/>
              </w:rPr>
              <w:t>不少于5次</w:t>
            </w:r>
          </w:p>
        </w:tc>
        <w:tc>
          <w:tcPr>
            <w:tcW w:w="1399" w:type="dxa"/>
            <w:vMerge w:val="continue"/>
            <w:tcBorders>
              <w:tl2br w:val="nil"/>
              <w:tr2bl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55" w:type="dxa"/>
            <w:tcBorders>
              <w:tl2br w:val="nil"/>
              <w:tr2bl w:val="nil"/>
            </w:tcBorders>
            <w:vAlign w:val="top"/>
          </w:tcPr>
          <w:p>
            <w:pPr>
              <w:pStyle w:val="9"/>
              <w:spacing w:before="193" w:line="183" w:lineRule="auto"/>
              <w:ind w:left="377"/>
              <w:rPr>
                <w:sz w:val="24"/>
                <w:szCs w:val="24"/>
              </w:rPr>
            </w:pPr>
            <w:r>
              <w:rPr>
                <w:sz w:val="24"/>
                <w:szCs w:val="24"/>
              </w:rPr>
              <w:t>3</w:t>
            </w:r>
          </w:p>
        </w:tc>
        <w:tc>
          <w:tcPr>
            <w:tcW w:w="6145" w:type="dxa"/>
            <w:tcBorders>
              <w:tl2br w:val="nil"/>
              <w:tr2bl w:val="nil"/>
            </w:tcBorders>
            <w:vAlign w:val="top"/>
          </w:tcPr>
          <w:p>
            <w:pPr>
              <w:pStyle w:val="9"/>
              <w:spacing w:before="156" w:line="219" w:lineRule="auto"/>
              <w:ind w:left="132"/>
              <w:rPr>
                <w:rFonts w:hint="default" w:eastAsia="宋体"/>
                <w:sz w:val="24"/>
                <w:szCs w:val="24"/>
                <w:lang w:val="en-US" w:eastAsia="zh-CN"/>
              </w:rPr>
            </w:pPr>
            <w:r>
              <w:rPr>
                <w:rFonts w:hint="eastAsia"/>
                <w:spacing w:val="-3"/>
                <w:sz w:val="24"/>
                <w:szCs w:val="24"/>
              </w:rPr>
              <w:t>全年辖区内网络商品交易情况及分析报告（季度和全年）</w:t>
            </w:r>
            <w:r>
              <w:rPr>
                <w:rFonts w:hint="eastAsia"/>
                <w:spacing w:val="-3"/>
                <w:sz w:val="24"/>
                <w:szCs w:val="24"/>
                <w:lang w:eastAsia="zh-CN"/>
              </w:rPr>
              <w:t>，</w:t>
            </w:r>
            <w:r>
              <w:rPr>
                <w:rFonts w:hint="eastAsia"/>
                <w:spacing w:val="-3"/>
                <w:sz w:val="24"/>
                <w:szCs w:val="24"/>
                <w:lang w:val="en-US" w:eastAsia="zh-CN"/>
              </w:rPr>
              <w:t>5次</w:t>
            </w:r>
          </w:p>
        </w:tc>
        <w:tc>
          <w:tcPr>
            <w:tcW w:w="1399" w:type="dxa"/>
            <w:vMerge w:val="continue"/>
            <w:tcBorders>
              <w:tl2br w:val="nil"/>
              <w:tr2bl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5" w:type="dxa"/>
            <w:tcBorders>
              <w:tl2br w:val="nil"/>
              <w:tr2bl w:val="nil"/>
            </w:tcBorders>
            <w:vAlign w:val="top"/>
          </w:tcPr>
          <w:p>
            <w:pPr>
              <w:pStyle w:val="9"/>
              <w:spacing w:before="246" w:line="183" w:lineRule="auto"/>
              <w:ind w:left="372"/>
              <w:rPr>
                <w:sz w:val="24"/>
                <w:szCs w:val="24"/>
              </w:rPr>
            </w:pPr>
            <w:r>
              <w:rPr>
                <w:sz w:val="24"/>
                <w:szCs w:val="24"/>
              </w:rPr>
              <w:t>4</w:t>
            </w:r>
          </w:p>
        </w:tc>
        <w:tc>
          <w:tcPr>
            <w:tcW w:w="6145" w:type="dxa"/>
            <w:tcBorders>
              <w:tl2br w:val="nil"/>
              <w:tr2bl w:val="nil"/>
            </w:tcBorders>
            <w:vAlign w:val="top"/>
          </w:tcPr>
          <w:p>
            <w:pPr>
              <w:pStyle w:val="9"/>
              <w:spacing w:before="208" w:line="219" w:lineRule="auto"/>
              <w:ind w:left="116"/>
              <w:rPr>
                <w:rFonts w:hint="default" w:eastAsia="宋体"/>
                <w:sz w:val="24"/>
                <w:szCs w:val="24"/>
                <w:lang w:val="en-US" w:eastAsia="zh-CN"/>
              </w:rPr>
            </w:pPr>
            <w:r>
              <w:rPr>
                <w:rFonts w:hint="eastAsia"/>
                <w:spacing w:val="-1"/>
                <w:sz w:val="24"/>
                <w:szCs w:val="24"/>
              </w:rPr>
              <w:t>其他专项监测（包括总局及自治区局安排的其他专项监测、市委市政府安排的其他专项监测）</w:t>
            </w:r>
            <w:r>
              <w:rPr>
                <w:rFonts w:hint="eastAsia"/>
                <w:spacing w:val="-1"/>
                <w:sz w:val="24"/>
                <w:szCs w:val="24"/>
                <w:lang w:eastAsia="zh-CN"/>
              </w:rPr>
              <w:t>，</w:t>
            </w:r>
            <w:r>
              <w:rPr>
                <w:rFonts w:hint="eastAsia"/>
                <w:spacing w:val="-1"/>
                <w:sz w:val="24"/>
                <w:szCs w:val="24"/>
                <w:lang w:val="en-US" w:eastAsia="zh-CN"/>
              </w:rPr>
              <w:t>不少于10次</w:t>
            </w:r>
          </w:p>
        </w:tc>
        <w:tc>
          <w:tcPr>
            <w:tcW w:w="1399" w:type="dxa"/>
            <w:vMerge w:val="continue"/>
            <w:tcBorders>
              <w:tl2br w:val="nil"/>
              <w:tr2bl w:val="nil"/>
            </w:tcBorders>
            <w:vAlign w:val="top"/>
          </w:tcPr>
          <w:p>
            <w:pPr>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二、监测对象</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呼和浩特市内电子商务平台及平台内经营者、全国主流电商平台内呼和浩特市经营者（包括但不限于淘宝网、天猫、阿里巴巴、京东、拼多多、苏宁易购、唯品会、抖音、快手、携程、去哪儿、聚美优品、美团、饿了么等电子商务平台）以及自建网站或其他网络服务经营主体。</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三、监测内容</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网络监测需同时覆盖PC端、移动端，重点监测电子商务经营者履行法定责任、侵犯知识产权、不正当竞争、刷单炒信、违规促销、违法搭售、虚假宣传、违法广告、网络传销、价格违法、销售假冒伪劣产品、不公平不合理格式条款、不依法履行七日无理由退货义务、非法收集使用个人信息、违法销售禁止或限止交易的物品或商品、文娱领域、医疗美容、危化品、过度包装等违法行为，并在每次监测结束后7日内向采购人提供监测中发现的违法信息及监测报告。</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2、提供呼和浩特市内电子商务平台及平台内经营者、全国主流电商平台内经营者主体信息，并对基本情况、行业分类以及呼和浩特市特色专项分析，形成年度分析报告。</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定期采集呼和浩特市辖区内网站、网店和商品数据，摸清辖区内网站、网店主体分布情况和商品价格信息。将采集到的呼和浩特市辖区内电子商务经营者主体数据和商品信息每季度以电子文件的形式报送到呼和浩特市市场监督管理局。</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4、完成市场监管总局、自治区市场监管局下发的监测任务和根据采购人要求的其他商品、领域的监测。</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四、商务要求</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1、服务期限：自合同签订之日起，服务期限为一年。</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2、服务地点:呼和浩特市市场监督管理局。</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3、报价要求：报价应是最终采购人验收合格后的总价，采购人不再支付其他任何费用。</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4、付款方式：费用支付采取分期付款方式，合同签订后支付合同金额的60%，项目验收合格后支付合同金额40%。</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验收标准：按国家有关规定以及采购人磋商文件的质量要求和技术指标、成交供应商的响应文件及承诺与合同约定标准进行验收；双方如对约定标准有相互抵触或异议的事项，由采购人在磋商文件与响应文件中按指标比较优胜的原则确定该项的约定标准进行验收。</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6、其它要求</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（1）供应商应对项目情况做到严格保密。</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05"/>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（2）其它未尽事宜由采购人与成交供应商在采购合同中约定。</w:t>
      </w:r>
    </w:p>
    <w:sectPr>
      <w:headerReference r:id="rId88" w:type="default"/>
      <w:footerReference r:id="rId89" w:type="default"/>
      <w:pgSz w:w="11906" w:h="16839"/>
      <w:pgMar w:top="1152" w:right="1448" w:bottom="1014" w:left="1785" w:header="882" w:footer="852" w:gutter="0"/>
      <w:pgBorders>
        <w:top w:val="none" w:sz="0" w:space="0"/>
        <w:left w:val="none" w:sz="0" w:space="0"/>
        <w:bottom w:val="none" w:sz="0" w:space="0"/>
        <w:right w:val="none" w:sz="0" w:space="0"/>
      </w:pgBorders>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Droid Sans Fallbac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altName w:val="Droid Sans Fallback"/>
    <w:panose1 w:val="020B0609070205080204"/>
    <w:charset w:val="80"/>
    <w:family w:val="auto"/>
    <w:pitch w:val="default"/>
    <w:sig w:usb0="00000000" w:usb1="00000000" w:usb2="08000012" w:usb3="00000000" w:csb0="4002009F" w:csb1="DFD7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right</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22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JScMwIAAGMEAAAOAAAAZHJz&#10;L2Uyb0RvYy54bWytVEuOEzEQ3SNxB8t70knQ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U0oM06j4+cf388/f51/fCM4gUO3CHHEPDpGxeWcbtM1wHnCYeDel1+kLRgR+&#10;yHu6yCuaSHi6NJvOZmO4OHzDBvjZ03XnQ3wvrCbJyKlH/VpZ2XEbYhc6hKRsxm6kUm0NlSF1Tq/f&#10;Xo3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D/KJSc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32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C9gANz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right</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43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03aQMwIAAGMEAAAOAAAAZHJz&#10;L2Uyb0RvYy54bWytVM2O0zAQviPxDpbvNGlhV1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vaFEM4WKn75/O/34dfr5leAMArXWzxD3YBEZuremQ9sM5x6HkXdXORW/YETg&#10;h7zHi7yiC4THS9PJdJrDxeEbNsDPHq9b58M7YRSJRkEd6pdkZYeND33oEBKzabNupEw1lJq0Bb1+&#10;fZW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Cw03aQ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right</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53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ye+F/MwIAAGM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Dye+F/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right</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63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B1hSiU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right</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73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3Lb97MwIAAGMEAAAOAAAAZHJz&#10;L2Uyb0RvYy54bWytVM2O0zAQviPxDpbvNGnRL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vaFEM4WKn75/O/34dfr5leAMArXWzxD3YBEZuremQ9sM5x6HkXdXORW/YETg&#10;h7zHi7yiC4THS9PJdJrDxeEbNsDPHq9b58M7YRSJRkEd6pdkZYeND33oEBKzabNupEw1lJq0Bb1+&#10;fZW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A3Lb97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84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JbOJMwIAAGM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AuJbOJ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right</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94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jSRmMwIAAGMEAAAOAAAAZHJz&#10;L2Uyb0RvYy54bWytVM2O0zAQviPxDpbvNGnRrkr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DSWGaVT89P3b6cev08+vBGcQqHFhhrgHh8jYvrUt2mY4DzhMvNvK6/QFIwI/&#10;5D1e5BVtJDxdmk6m0xwuDt+wAX72eN35EN8Jq0kyCupRv05WdtiE2IcOISmbsWupVFdDZUhT0OvX&#10;V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BsjSRm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right</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04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of3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R6H96zECAABj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right</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14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CWoE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&#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BQlqBDECAABj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40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Nz7rMwIAAGMEAAAOAAAAZHJz&#10;L2Uyb0RvYy54bWytVM2O0zAQviPxDpbvNGkXVl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1FSWGaVT89P3b6cev08+vBGcQqHFhhrgHh8jYvrUt2mY4DzhMvNvK6/QFIwI/&#10;5D1e5BVtJDxdmk6m0xwuDt+wAX72eN35EN8Jq0kyCupRv05WdtiE2IcOISmbsWupVFdDZUhT0Our&#10;N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CpNz7r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25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96Pv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N5MKTFMo+KX798uP35dfn4lOINAtQtzxO0cImPz1jZom+E84DDxbkqv0xeMCPyQ&#10;93yVVzSR8HRpNp3NxnBx+IYN8LPH686H+E5YTZKRU4/6tbKy0zbELnQISdmM3Uil2hoqQ2qQeP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IL3o+8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right</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35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XzQA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&#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wF80ADECAABj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right</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45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DEHj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qDSWGaVT89OP76efD6dc3gjMI1LgwQ9y9Q2Rs39kWbTOcBxwm3m3ldfqCEYEf&#10;8h4v8oo2Ep4uTSfTaQ4Xh2/YAD97vO58iO+F1SQZBfWoXycrO2xC7EOHkJTN2LVUqquhMqQBiddv&#10;8+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DNDEHj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right</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55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pNYMMwIAAGM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CPpNYM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right</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66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Wh/n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AhaH+c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right</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76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8ogIMw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qLSWGaVT89OP76efD6dc3gjMI1LgwQ9y9Q2Rs39kWbTOcBxwm3m3ldfqCEYEf&#10;8h4v8oo2Ep4uTSfTaQ4Xh2/YAD97vO58iO+F1SQZBfWoXycrO2xC7EOHkJTN2LVUqquhMqQBiddv&#10;8u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BK8ogI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right</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86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oT6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U/qE+jECAABj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right</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96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UhMVMw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qLSWGaVT89OP76efD6dc3gjMI1LgwQ9y9Q2Rs39kWbTOcBxwm3m3ldfqCEYEf&#10;8h4v8oo2Ep4uTSfTaQ4Xh2/YAD97vO58iO+F1SQZBfWoXycrO2xC7EOHkJTN2LVUqquhMqQBiddv&#10;8u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ARUhMV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right</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07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FsBzMw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QtJDFMo+KnH99PPx9Ov74RnEGgxoUZ4u4dImP7zrZom+E84DDxbiuv0xeMCPzA&#10;Ol7kFW0kPF2aTqbTHC4O37ABfvZ43fkQ3wurSTIK6lG/TlZ22ITYhw4hKZuxa6lUV0NlSFPQq9dv&#10;8u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BTFsBz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68"/>
      </w:tabs>
      <w:spacing w:line="240"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right</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17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ARvlec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51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zNznMwIAAGMEAAAOAAAAZHJz&#10;L2Uyb0RvYy54bWytVM2O0zAQviPxDpbvNGlhV1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K+uaJEM4WKn75/O/34dfr5leAMArXWzxD3YBEZuremQ9sM5x6HkXdXORW/YETg&#10;h7zHi7yiC4THS9PJdJrDxeEbNsDPHq9b58M7YRSJRkEd6pdkZYeND33oEBKzabNupEw1lJq0Bb1+&#10;fZW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DmzNzn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right</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27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QJ53Mw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thB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CWQJ53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right</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37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6AmYMwIAAGMEAAAOAAAAZHJz&#10;L2Uyb0RvYy54bWytVM2O0zAQviPxDpbvNGlXLF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NFSWGaVT89P3b6cev08+vBGcQqHFhhrgHh8jYvrUt2mY4DzhMvNvK6/QFIwI/&#10;5D1e5BVtJDxdmk6m0xwuDt+wAX72eN35EN8Jq0kyCupRv05WdtiE2IcOISmbsWupVFdDZUhT0Our&#10;1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DU6AmY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right</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48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DZu3x7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- 32 -</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right</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58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E+uUMwIAAGMEAAAOAAAAZHJz&#10;L2Uyb0RvYy54bWytVM2O0zAQviPxDpbvNGnRL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K+uaJEM4WKn75/O/34dfr5leAMArXWzxD3YBEZuremQ9sM5x6HkXdXORW/YETg&#10;h7zHi7yiC4THS9PJdJrDxeEbNsDPHq9b58M7YRSJRkEd6pdkZYeND33oEBKzabNupEw1lJq0Bb1+&#10;fZW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CbE+uU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right</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68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Ac7SJ/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727872" behindDoc="0" locked="0" layoutInCell="1" allowOverlap="1">
              <wp:simplePos x="0" y="0"/>
              <wp:positionH relativeFrom="margin">
                <wp:align>right</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78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RbWQMwIAAGM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X1OimULFT9+/nX78Ov38SnAGgVrrZ4h7sIgM3VvToW2Gc4/DyLurnIpfMCLw&#10;Q97jRV7RBcLjpelkOs3h4vANG+Bnj9et8+GdMIpEo6AO9UuyssPGhz50CInZtFk3UqYaSk3agl69&#10;fpO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BeRbWQ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- 35 -</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right</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- 51 -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88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TbliMw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BHTbli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- 51 -</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right</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99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AF5S6N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right</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309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slkX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M4g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JuyWRc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right</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- 54 -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319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Gs74Mg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Nkazvg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- 54 -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61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BhMhUM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right</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329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5AcT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F7kBxMyAgAAYw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9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71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AjmoLj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right</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81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6ko4R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A6ko4R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9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right</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92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B4Ohn+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right</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02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&#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right</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12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B41l13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30"/>
      <w:rPr>
        <w:rFonts w:ascii="宋体" w:hAnsi="宋体" w:eastAsia="宋体" w:cs="宋体"/>
        <w:sz w:val="14"/>
        <w:szCs w:val="14"/>
      </w:rPr>
    </w:pPr>
    <w:r>
      <w:pict>
        <v:shape id="_x0000_s2049" o:spid="_x0000_s2049" style="position:absolute;left:0pt;margin-left:90.15pt;margin-top:53.2pt;height:0.75pt;width:420.15pt;mso-position-horizontal-relative:page;mso-position-vertical-relative:page;z-index:251659264;mso-width-relative:page;mso-height-relative:page;" fillcolor="#000000" filled="t" stroked="f" coordsize="8402,15" o:allowincell="f" path="m0,0l8402,0,8402,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58" o:spid="_x0000_s2058" style="position:absolute;left:0pt;margin-left:90pt;margin-top:53.25pt;height:0.75pt;width:415.3pt;mso-position-horizontal-relative:page;mso-position-vertical-relative:page;z-index:251667456;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59" o:spid="_x0000_s2059" style="position:absolute;left:0pt;margin-left:90pt;margin-top:53.25pt;height:0.75pt;width:415.3pt;mso-position-horizontal-relative:page;mso-position-vertical-relative:page;z-index:251666432;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60" o:spid="_x0000_s2060" style="position:absolute;left:0pt;margin-left:90pt;margin-top:53.25pt;height:0.75pt;width:415.3pt;mso-position-horizontal-relative:page;mso-position-vertical-relative:page;z-index:251668480;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61" o:spid="_x0000_s2061" style="position:absolute;left:0pt;margin-left:90pt;margin-top:53.25pt;height:0.75pt;width:415.3pt;mso-position-horizontal-relative:page;mso-position-vertical-relative:page;z-index:251669504;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62" o:spid="_x0000_s2062" style="position:absolute;left:0pt;margin-left:90pt;margin-top:53.25pt;height:0.75pt;width:415.3pt;mso-position-horizontal-relative:page;mso-position-vertical-relative:page;z-index:251670528;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63" o:spid="_x0000_s2063" style="position:absolute;left:0pt;margin-left:90pt;margin-top:53.25pt;height:0.75pt;width:415.3pt;mso-position-horizontal-relative:page;mso-position-vertical-relative:page;z-index:251669504;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64" o:spid="_x0000_s2064" style="position:absolute;left:0pt;margin-left:90pt;margin-top:53.25pt;height:0.75pt;width:415.3pt;mso-position-horizontal-relative:page;mso-position-vertical-relative:page;z-index:251666432;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65" o:spid="_x0000_s2065" style="position:absolute;left:0pt;margin-left:90pt;margin-top:53.25pt;height:0.75pt;width:415.3pt;mso-position-horizontal-relative:page;mso-position-vertical-relative:page;z-index:251668480;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66" o:spid="_x0000_s2066" style="position:absolute;left:0pt;margin-left:90pt;margin-top:53.25pt;height:0.75pt;width:415.3pt;mso-position-horizontal-relative:page;mso-position-vertical-relative:page;z-index:251669504;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67" o:spid="_x0000_s2067" style="position:absolute;left:0pt;margin-left:90pt;margin-top:53.25pt;height:0.75pt;width:415.3pt;mso-position-horizontal-relative:page;mso-position-vertical-relative:page;z-index:251668480;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50" o:spid="_x0000_s2050" style="position:absolute;left:0pt;margin-left:90pt;margin-top:53.2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68" o:spid="_x0000_s2068" style="position:absolute;left:0pt;margin-left:90pt;margin-top:53.25pt;height:0.75pt;width:415.3pt;mso-position-horizontal-relative:page;mso-position-vertical-relative:page;z-index:251666432;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69" o:spid="_x0000_s2069" style="position:absolute;left:0pt;margin-left:90pt;margin-top:53.25pt;height:0.75pt;width:415.3pt;mso-position-horizontal-relative:page;mso-position-vertical-relative:page;z-index:251668480;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70" o:spid="_x0000_s2070" style="position:absolute;left:0pt;margin-left:90pt;margin-top:53.25pt;height:0.75pt;width:415.3pt;mso-position-horizontal-relative:page;mso-position-vertical-relative:page;z-index:251671552;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71" o:spid="_x0000_s2071" style="position:absolute;left:0pt;margin-left:90pt;margin-top:53.25pt;height:0.75pt;width:415.3pt;mso-position-horizontal-relative:page;mso-position-vertical-relative:page;z-index:251672576;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126"/>
      <w:rPr>
        <w:rFonts w:ascii="宋体" w:hAnsi="宋体" w:eastAsia="宋体" w:cs="宋体"/>
        <w:sz w:val="14"/>
        <w:szCs w:val="14"/>
      </w:rPr>
    </w:pPr>
    <w:r>
      <w:pict>
        <v:shape id="_x0000_s2072" o:spid="_x0000_s2072" style="position:absolute;left:0pt;margin-left:90pt;margin-top:53.25pt;height:0.75pt;width:415.3pt;mso-position-horizontal-relative:page;mso-position-vertical-relative:page;z-index:251673600;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73" o:spid="_x0000_s2073" style="position:absolute;left:0pt;margin-left:90pt;margin-top:53.25pt;height:0.75pt;width:415.3pt;mso-position-horizontal-relative:page;mso-position-vertical-relative:page;z-index:251668480;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508"/>
      <w:rPr>
        <w:rFonts w:ascii="宋体" w:hAnsi="宋体" w:eastAsia="宋体" w:cs="宋体"/>
        <w:sz w:val="14"/>
        <w:szCs w:val="14"/>
      </w:rPr>
    </w:pPr>
    <w:r>
      <w:pict>
        <v:shape id="_x0000_s2074" o:spid="_x0000_s2074" style="position:absolute;left:0pt;margin-left:90pt;margin-top:53.25pt;height:0.75pt;width:415.3pt;mso-position-horizontal-relative:page;mso-position-vertical-relative:page;z-index:251675648;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75" o:spid="_x0000_s2075" style="position:absolute;left:0pt;margin-left:90pt;margin-top:53.25pt;height:0.75pt;width:415.3pt;mso-position-horizontal-relative:page;mso-position-vertical-relative:page;z-index:251668480;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18"/>
      <w:rPr>
        <w:rFonts w:ascii="宋体" w:hAnsi="宋体" w:eastAsia="宋体" w:cs="宋体"/>
        <w:sz w:val="18"/>
        <w:szCs w:val="18"/>
      </w:rPr>
    </w:pPr>
    <w:r>
      <w:pict>
        <v:shape id="_x0000_s2076" o:spid="_x0000_s2076" style="position:absolute;left:0pt;margin-left:71.1pt;margin-top:57.15pt;height:0.5pt;width:460.4pt;mso-position-horizontal-relative:page;mso-position-vertical-relative:page;z-index:251676672;mso-width-relative:page;mso-height-relative:page;" fillcolor="#000000" filled="t" stroked="f" coordsize="9207,10" o:allowincell="f" path="m0,0l9207,0,9207,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18"/>
        <w:szCs w:val="18"/>
      </w:rPr>
      <w:t>竞争性磋商文件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132"/>
      <w:rPr>
        <w:rFonts w:ascii="宋体" w:hAnsi="宋体" w:eastAsia="宋体" w:cs="宋体"/>
        <w:sz w:val="18"/>
        <w:szCs w:val="18"/>
      </w:rPr>
    </w:pPr>
    <w:r>
      <w:pict>
        <v:shape id="_x0000_s2077" o:spid="_x0000_s2077" style="position:absolute;left:0pt;margin-left:70.9pt;margin-top:57.15pt;height:0.5pt;width:700.1pt;mso-position-horizontal-relative:page;mso-position-vertical-relative:page;z-index:251677696;mso-width-relative:page;mso-height-relative:page;" fillcolor="#000000" filled="t" stroked="f" coordsize="14001,10" o:allowincell="f" path="m0,0l14001,0,14001,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51" o:spid="_x0000_s2051" style="position:absolute;left:0pt;margin-left:90pt;margin-top:53.2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218"/>
      <w:rPr>
        <w:rFonts w:ascii="宋体" w:hAnsi="宋体" w:eastAsia="宋体" w:cs="宋体"/>
        <w:sz w:val="18"/>
        <w:szCs w:val="18"/>
      </w:rPr>
    </w:pPr>
    <w:r>
      <w:pict>
        <v:shape id="_x0000_s2078" o:spid="_x0000_s2078" style="position:absolute;left:0pt;margin-left:70.9pt;margin-top:57.15pt;height:0.5pt;width:453.55pt;mso-position-horizontal-relative:page;mso-position-vertical-relative:page;z-index:251678720;mso-width-relative:page;mso-height-relative:page;" fillcolor="#000000" filled="t" stroked="f" coordsize="9070,10" o:allowincell="f" path="m0,0l9070,0,9070,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18"/>
        <w:szCs w:val="18"/>
      </w:rPr>
      <w:t>竞争性磋商文件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20"/>
      <w:rPr>
        <w:rFonts w:ascii="宋体" w:hAnsi="宋体" w:eastAsia="宋体" w:cs="宋体"/>
        <w:sz w:val="18"/>
        <w:szCs w:val="18"/>
      </w:rPr>
    </w:pPr>
    <w:r>
      <w:pict>
        <v:shape id="_x0000_s2079" o:spid="_x0000_s2079" style="position:absolute;left:0pt;margin-left:70.9pt;margin-top:57.15pt;height:0.5pt;width:700.1pt;mso-position-horizontal-relative:page;mso-position-vertical-relative:page;z-index:251679744;mso-width-relative:page;mso-height-relative:page;" fillcolor="#000000" filled="t" stroked="f" coordsize="14001,10" o:allowincell="f" path="m0,0l14001,0,14001,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18"/>
        <w:szCs w:val="18"/>
      </w:rPr>
      <w:t>竞争性磋商文件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20"/>
      <w:rPr>
        <w:rFonts w:ascii="宋体" w:hAnsi="宋体" w:eastAsia="宋体" w:cs="宋体"/>
        <w:sz w:val="18"/>
        <w:szCs w:val="18"/>
      </w:rPr>
    </w:pPr>
    <w:r>
      <w:pict>
        <v:shape id="_x0000_s2080" o:spid="_x0000_s2080" style="position:absolute;left:0pt;margin-left:70.9pt;margin-top:57.15pt;height:0.5pt;width:453.55pt;mso-position-horizontal-relative:page;mso-position-vertical-relative:page;z-index:251680768;mso-width-relative:page;mso-height-relative:page;" fillcolor="#000000" filled="t" stroked="f" coordsize="9070,10" o:allowincell="f" path="m0,0l9070,0,9070,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18"/>
        <w:szCs w:val="18"/>
      </w:rPr>
      <w:t>竞争性磋商文件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20"/>
      <w:rPr>
        <w:rFonts w:ascii="宋体" w:hAnsi="宋体" w:eastAsia="宋体" w:cs="宋体"/>
        <w:sz w:val="18"/>
        <w:szCs w:val="18"/>
      </w:rPr>
    </w:pPr>
    <w:r>
      <w:pict>
        <v:shape id="_x0000_s2081" o:spid="_x0000_s2081" style="position:absolute;left:0pt;margin-left:70.9pt;margin-top:57.15pt;height:0.5pt;width:446.55pt;mso-position-horizontal-relative:page;mso-position-vertical-relative:page;z-index:251681792;mso-width-relative:page;mso-height-relative:page;" fillcolor="#000000" filled="t" stroked="f" coordsize="8930,10" o:allowincell="f" path="m0,0l8930,0,8930,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18"/>
        <w:szCs w:val="18"/>
      </w:rPr>
      <w:t>竞争性磋商文件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20"/>
      <w:rPr>
        <w:rFonts w:ascii="宋体" w:hAnsi="宋体" w:eastAsia="宋体" w:cs="宋体"/>
        <w:sz w:val="18"/>
        <w:szCs w:val="18"/>
      </w:rPr>
    </w:pPr>
    <w:r>
      <w:pict>
        <v:shape id="_x0000_s2082" o:spid="_x0000_s2082" style="position:absolute;left:0pt;margin-left:70.9pt;margin-top:57.15pt;height:0.5pt;width:446.55pt;mso-position-horizontal-relative:page;mso-position-vertical-relative:page;z-index:251682816;mso-width-relative:page;mso-height-relative:page;" fillcolor="#000000" filled="t" stroked="f" coordsize="8930,10" o:allowincell="f" path="m0,0l8930,0,8930,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18"/>
        <w:szCs w:val="18"/>
      </w:rPr>
      <w:t>竞争性磋商文件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33"/>
      <w:rPr>
        <w:rFonts w:ascii="宋体" w:hAnsi="宋体" w:eastAsia="宋体" w:cs="宋体"/>
        <w:sz w:val="18"/>
        <w:szCs w:val="18"/>
      </w:rPr>
    </w:pPr>
    <w:r>
      <w:pict>
        <v:shape id="_x0000_s2083" o:spid="_x0000_s2083" style="position:absolute;left:0pt;margin-left:90pt;margin-top:57.15pt;height:0.5pt;width:415.35pt;mso-position-horizontal-relative:page;mso-position-vertical-relative:page;z-index:251683840;mso-width-relative:page;mso-height-relative:page;" fillcolor="#000000" filled="t" stroked="f" coordsize="8307,10" o:allowincell="f" path="m0,0l8306,0,8306,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18"/>
        <w:szCs w:val="18"/>
      </w:rPr>
      <w:t>竞争性磋商文件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33"/>
      <w:rPr>
        <w:rFonts w:ascii="宋体" w:hAnsi="宋体" w:eastAsia="宋体" w:cs="宋体"/>
        <w:sz w:val="18"/>
        <w:szCs w:val="18"/>
      </w:rPr>
    </w:pPr>
    <w:r>
      <w:pict>
        <v:shape id="_x0000_s2084" o:spid="_x0000_s2084" style="position:absolute;left:0pt;margin-left:90pt;margin-top:57.15pt;height:0.5pt;width:415.35pt;mso-position-horizontal-relative:page;mso-position-vertical-relative:page;z-index:251684864;mso-width-relative:page;mso-height-relative:page;" fillcolor="#000000" filled="t" stroked="f" coordsize="8307,10" o:allowincell="f" path="m0,0l8306,0,8306,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18"/>
        <w:szCs w:val="18"/>
      </w:rPr>
      <w:t>竞争性磋商文件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20"/>
      <w:rPr>
        <w:rFonts w:ascii="宋体" w:hAnsi="宋体" w:eastAsia="宋体" w:cs="宋体"/>
        <w:sz w:val="18"/>
        <w:szCs w:val="18"/>
      </w:rPr>
    </w:pPr>
    <w:r>
      <w:pict>
        <v:shape id="_x0000_s2085" o:spid="_x0000_s2085" style="position:absolute;left:0pt;margin-left:70.9pt;margin-top:57.15pt;height:0.5pt;width:453.55pt;mso-position-horizontal-relative:page;mso-position-vertical-relative:page;z-index:251685888;mso-width-relative:page;mso-height-relative:page;" fillcolor="#000000" filled="t" stroked="f" coordsize="9070,10" o:allowincell="f" path="m0,0l9070,0,9070,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18"/>
        <w:szCs w:val="18"/>
      </w:rPr>
      <w:t>竞争性磋商文件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24"/>
      <w:rPr>
        <w:rFonts w:ascii="宋体" w:hAnsi="宋体" w:eastAsia="宋体" w:cs="宋体"/>
        <w:sz w:val="18"/>
        <w:szCs w:val="18"/>
      </w:rPr>
    </w:pPr>
    <w:r>
      <w:pict>
        <v:shape id="_x0000_s2086" o:spid="_x0000_s2086" style="position:absolute;left:0pt;margin-left:70.9pt;margin-top:57.15pt;height:0.5pt;width:453.55pt;mso-position-horizontal-relative:page;mso-position-vertical-relative:page;z-index:251686912;mso-width-relative:page;mso-height-relative:page;" fillcolor="#000000" filled="t" stroked="f" coordsize="9070,10" o:allowincell="f" path="m0,0l9070,0,9070,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18"/>
        <w:szCs w:val="18"/>
      </w:rPr>
      <w:t>竞争性磋商文件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232"/>
      <w:rPr>
        <w:rFonts w:ascii="宋体" w:hAnsi="宋体" w:eastAsia="宋体" w:cs="宋体"/>
        <w:sz w:val="18"/>
        <w:szCs w:val="18"/>
      </w:rPr>
    </w:pPr>
    <w:r>
      <w:pict>
        <v:shape id="_x0000_s2087" o:spid="_x0000_s2087" style="position:absolute;left:0pt;margin-left:70.9pt;margin-top:57.15pt;height:0.5pt;width:453.55pt;mso-position-horizontal-relative:page;mso-position-vertical-relative:page;z-index:251687936;mso-width-relative:page;mso-height-relative:page;" fillcolor="#000000" filled="t" stroked="f" coordsize="9070,10" o:allowincell="f" path="m0,0l9070,0,9070,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18"/>
        <w:szCs w:val="18"/>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845"/>
      <w:rPr>
        <w:rFonts w:ascii="宋体" w:hAnsi="宋体" w:eastAsia="宋体" w:cs="宋体"/>
        <w:sz w:val="14"/>
        <w:szCs w:val="14"/>
      </w:rPr>
    </w:pPr>
    <w:r>
      <w:pict>
        <v:shape id="_x0000_s2052" o:spid="_x0000_s2052" style="position:absolute;left:0pt;margin-left:90pt;margin-top:53.2pt;height:0.75pt;width:415.3pt;mso-position-horizontal-relative:page;mso-position-vertical-relative:page;z-index:251662336;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20"/>
      <w:rPr>
        <w:rFonts w:ascii="宋体" w:hAnsi="宋体" w:eastAsia="宋体" w:cs="宋体"/>
        <w:sz w:val="18"/>
        <w:szCs w:val="18"/>
      </w:rPr>
    </w:pPr>
    <w:r>
      <w:pict>
        <v:shape id="_x0000_s2088" o:spid="_x0000_s2088" style="position:absolute;left:0pt;margin-left:70.9pt;margin-top:57.15pt;height:0.5pt;width:453.55pt;mso-position-horizontal-relative:page;mso-position-vertical-relative:page;z-index:251685888;mso-width-relative:page;mso-height-relative:page;" fillcolor="#000000" filled="t" stroked="f" coordsize="9070,10" o:allowincell="f" path="m0,0l9070,0,9070,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18"/>
        <w:szCs w:val="18"/>
      </w:rPr>
      <w:t>竞争性磋商文件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36"/>
      <w:rPr>
        <w:rFonts w:ascii="宋体" w:hAnsi="宋体" w:eastAsia="宋体" w:cs="宋体"/>
        <w:sz w:val="18"/>
        <w:szCs w:val="18"/>
      </w:rPr>
    </w:pPr>
    <w:r>
      <w:pict>
        <v:shape id="_x0000_s2089" o:spid="_x0000_s2089" style="position:absolute;left:0pt;margin-left:90.15pt;margin-top:57.15pt;height:0.5pt;width:415pt;mso-position-horizontal-relative:page;mso-position-vertical-relative:page;z-index:251688960;mso-width-relative:page;mso-height-relative:page;" fillcolor="#000000" filled="t" stroked="f" coordsize="8300,10" o:allowincell="f" path="m0,0l8300,0,8300,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18"/>
        <w:szCs w:val="18"/>
      </w:rPr>
      <w:t>竞争性磋商文件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36"/>
      <w:rPr>
        <w:rFonts w:ascii="宋体" w:hAnsi="宋体" w:eastAsia="宋体" w:cs="宋体"/>
        <w:sz w:val="18"/>
        <w:szCs w:val="18"/>
      </w:rPr>
    </w:pPr>
    <w:r>
      <w:pict>
        <v:shape id="_x0000_s2090" o:spid="_x0000_s2090" style="position:absolute;left:0pt;margin-left:90.15pt;margin-top:57.15pt;height:0.5pt;width:415pt;mso-position-horizontal-relative:page;mso-position-vertical-relative:page;z-index:251689984;mso-width-relative:page;mso-height-relative:page;" fillcolor="#000000" filled="t" stroked="f" coordsize="8300,10" o:allowincell="f" path="m0,0l8300,0,8300,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18"/>
        <w:szCs w:val="18"/>
      </w:rPr>
      <w:t>竞争性磋商文件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36"/>
      <w:rPr>
        <w:rFonts w:ascii="宋体" w:hAnsi="宋体" w:eastAsia="宋体" w:cs="宋体"/>
        <w:sz w:val="18"/>
        <w:szCs w:val="18"/>
      </w:rPr>
    </w:pPr>
    <w:r>
      <w:pict>
        <v:shape id="_x0000_s2091" o:spid="_x0000_s2091" style="position:absolute;left:0pt;margin-left:90.15pt;margin-top:57.15pt;height:0.5pt;width:415pt;mso-position-horizontal-relative:page;mso-position-vertical-relative:page;z-index:251691008;mso-width-relative:page;mso-height-relative:page;" fillcolor="#000000" filled="t" stroked="f" coordsize="8300,10" o:allowincell="f" path="m0,0l8300,0,8300,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18"/>
        <w:szCs w:val="18"/>
      </w:rPr>
      <w:t>竞争性磋商文件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554"/>
      <w:rPr>
        <w:rFonts w:ascii="宋体" w:hAnsi="宋体" w:eastAsia="宋体" w:cs="宋体"/>
        <w:sz w:val="18"/>
        <w:szCs w:val="18"/>
      </w:rPr>
    </w:pPr>
    <w:r>
      <w:pict>
        <v:shape id="_x0000_s2092" o:spid="_x0000_s2092" style="position:absolute;left:0pt;margin-left:90.15pt;margin-top:57.15pt;height:0.5pt;width:415pt;mso-position-horizontal-relative:page;mso-position-vertical-relative:page;z-index:251692032;mso-width-relative:page;mso-height-relative:page;" fillcolor="#000000" filled="t" stroked="f" coordsize="8300,10" o:allowincell="f" path="m0,0l8300,0,8300,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18"/>
        <w:szCs w:val="18"/>
      </w:rPr>
      <w:t>竞争性磋商文件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36"/>
      <w:rPr>
        <w:rFonts w:ascii="宋体" w:hAnsi="宋体" w:eastAsia="宋体" w:cs="宋体"/>
        <w:sz w:val="18"/>
        <w:szCs w:val="18"/>
      </w:rPr>
    </w:pPr>
    <w:r>
      <w:pict>
        <v:shape id="_x0000_s2096" o:spid="_x0000_s2096" style="position:absolute;left:0pt;margin-left:90.15pt;margin-top:57.15pt;height:0.5pt;width:415pt;mso-position-horizontal-relative:page;mso-position-vertical-relative:page;z-index:251693056;mso-width-relative:page;mso-height-relative:page;" fillcolor="#000000" filled="t" stroked="f" coordsize="8300,10" o:allowincell="f" path="m0,0l8300,0,8300,9,0,9,0,0xe">
          <v:path/>
          <v:fill on="t" focussize="0,0"/>
          <v:stroke on="f"/>
          <v:imagedata o:title=""/>
          <o:lock v:ext="edit"/>
        </v:shape>
      </w:pict>
    </w:r>
    <w:r>
      <w:rPr>
        <w:rFonts w:ascii="宋体" w:hAnsi="宋体" w:eastAsia="宋体" w:cs="宋体"/>
        <w:spacing w:val="7"/>
        <w:sz w:val="20"/>
        <w:szCs w:val="20"/>
      </w:rPr>
      <w:t xml:space="preserve">呼和浩特市市场监督管理局网络交易监测数据服务项目   </w:t>
    </w:r>
    <w:r>
      <w:rPr>
        <w:rFonts w:ascii="宋体" w:hAnsi="宋体" w:eastAsia="宋体" w:cs="宋体"/>
        <w:spacing w:val="6"/>
        <w:sz w:val="20"/>
        <w:szCs w:val="20"/>
      </w:rPr>
      <w:t xml:space="preserve">              </w:t>
    </w:r>
    <w:r>
      <w:rPr>
        <w:rFonts w:hint="eastAsia" w:ascii="宋体" w:hAnsi="宋体" w:eastAsia="宋体" w:cs="宋体"/>
        <w:spacing w:val="6"/>
        <w:sz w:val="20"/>
        <w:szCs w:val="20"/>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845"/>
      <w:rPr>
        <w:rFonts w:ascii="宋体" w:hAnsi="宋体" w:eastAsia="宋体" w:cs="宋体"/>
        <w:sz w:val="14"/>
        <w:szCs w:val="14"/>
      </w:rPr>
    </w:pPr>
    <w:r>
      <w:pict>
        <v:shape id="_x0000_s2053" o:spid="_x0000_s2053" style="position:absolute;left:0pt;margin-left:90pt;margin-top:53.2pt;height:0.75pt;width:415.3pt;mso-position-horizontal-relative:page;mso-position-vertical-relative:page;z-index:251663360;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845"/>
      <w:rPr>
        <w:rFonts w:ascii="宋体" w:hAnsi="宋体" w:eastAsia="宋体" w:cs="宋体"/>
        <w:sz w:val="14"/>
        <w:szCs w:val="14"/>
      </w:rPr>
    </w:pPr>
    <w:r>
      <w:pict>
        <v:shape id="_x0000_s2054" o:spid="_x0000_s2054" style="position:absolute;left:0pt;margin-left:90pt;margin-top:53.2pt;height:0.75pt;width:415.3pt;mso-position-horizontal-relative:page;mso-position-vertical-relative:page;z-index:251662336;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55" o:spid="_x0000_s2055" style="position:absolute;left:0pt;margin-left:90pt;margin-top:53.25pt;height:0.75pt;width:415.3pt;mso-position-horizontal-relative:page;mso-position-vertical-relative:page;z-index:251664384;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56" o:spid="_x0000_s2056" style="position:absolute;left:0pt;margin-left:90pt;margin-top:53.25pt;height:0.75pt;width:415.3pt;mso-position-horizontal-relative:page;mso-position-vertical-relative:page;z-index:251665408;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28"/>
      <w:rPr>
        <w:rFonts w:ascii="宋体" w:hAnsi="宋体" w:eastAsia="宋体" w:cs="宋体"/>
        <w:sz w:val="14"/>
        <w:szCs w:val="14"/>
      </w:rPr>
    </w:pPr>
    <w:r>
      <w:pict>
        <v:shape id="_x0000_s2057" o:spid="_x0000_s2057" style="position:absolute;left:0pt;margin-left:90pt;margin-top:53.25pt;height:0.75pt;width:415.3pt;mso-position-horizontal-relative:page;mso-position-vertical-relative:page;z-index:251666432;mso-width-relative:page;mso-height-relative:page;" fillcolor="#000000" filled="t" stroked="f" coordsize="8305,15" o:allowincell="f" path="m0,0l8305,0,8305,14,0,14,0,0xe">
          <v:path/>
          <v:fill on="t" focussize="0,0"/>
          <v:stroke on="f"/>
          <v:imagedata o:title=""/>
          <o:lock v:ext="edit"/>
        </v:shape>
      </w:pict>
    </w:r>
    <w:r>
      <w:rPr>
        <w:rFonts w:ascii="宋体" w:hAnsi="宋体" w:eastAsia="宋体" w:cs="宋体"/>
        <w:spacing w:val="7"/>
        <w:sz w:val="14"/>
        <w:szCs w:val="14"/>
      </w:rPr>
      <w:t xml:space="preserve">呼和浩特市市场监督管理局网络交易监测数据服务项目                                   </w:t>
    </w:r>
    <w:r>
      <w:rPr>
        <w:rFonts w:ascii="宋体" w:hAnsi="宋体" w:eastAsia="宋体" w:cs="宋体"/>
        <w:spacing w:val="6"/>
        <w:sz w:val="14"/>
        <w:szCs w:val="14"/>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M0N2EyNzk1OWU5NjQ5ZDcxMGZhNDA5N2JkOTUxNDEifQ=="/>
  </w:docVars>
  <w:rsids>
    <w:rsidRoot w:val="00000000"/>
    <w:rsid w:val="01C5582C"/>
    <w:rsid w:val="064F2A6F"/>
    <w:rsid w:val="106B567E"/>
    <w:rsid w:val="1120537C"/>
    <w:rsid w:val="1DD4399D"/>
    <w:rsid w:val="20950688"/>
    <w:rsid w:val="2DAD31A1"/>
    <w:rsid w:val="30E3324F"/>
    <w:rsid w:val="385664E5"/>
    <w:rsid w:val="50C65359"/>
    <w:rsid w:val="519A012F"/>
    <w:rsid w:val="53ED4CE1"/>
    <w:rsid w:val="578F3CEB"/>
    <w:rsid w:val="57E756FA"/>
    <w:rsid w:val="5CB33CBB"/>
    <w:rsid w:val="5FBB6747"/>
    <w:rsid w:val="60F02A47"/>
    <w:rsid w:val="6D623067"/>
    <w:rsid w:val="71E503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1.xml"/><Relationship Id="rId90" Type="http://schemas.openxmlformats.org/officeDocument/2006/relationships/theme" Target="theme/theme1.xml"/><Relationship Id="rId9" Type="http://schemas.openxmlformats.org/officeDocument/2006/relationships/header" Target="header3.xml"/><Relationship Id="rId89" Type="http://schemas.openxmlformats.org/officeDocument/2006/relationships/footer" Target="footer40.xml"/><Relationship Id="rId88" Type="http://schemas.openxmlformats.org/officeDocument/2006/relationships/header" Target="header45.xml"/><Relationship Id="rId87" Type="http://schemas.openxmlformats.org/officeDocument/2006/relationships/footer" Target="footer39.xml"/><Relationship Id="rId86" Type="http://schemas.openxmlformats.org/officeDocument/2006/relationships/header" Target="header44.xml"/><Relationship Id="rId85" Type="http://schemas.openxmlformats.org/officeDocument/2006/relationships/footer" Target="footer38.xml"/><Relationship Id="rId84" Type="http://schemas.openxmlformats.org/officeDocument/2006/relationships/header" Target="header43.xml"/><Relationship Id="rId83" Type="http://schemas.openxmlformats.org/officeDocument/2006/relationships/footer" Target="footer37.xml"/><Relationship Id="rId82" Type="http://schemas.openxmlformats.org/officeDocument/2006/relationships/header" Target="header42.xml"/><Relationship Id="rId81" Type="http://schemas.openxmlformats.org/officeDocument/2006/relationships/footer" Target="footer36.xml"/><Relationship Id="rId80" Type="http://schemas.openxmlformats.org/officeDocument/2006/relationships/header" Target="header41.xml"/><Relationship Id="rId8" Type="http://schemas.openxmlformats.org/officeDocument/2006/relationships/footer" Target="footer2.xml"/><Relationship Id="rId79" Type="http://schemas.openxmlformats.org/officeDocument/2006/relationships/header" Target="header40.xml"/><Relationship Id="rId78" Type="http://schemas.openxmlformats.org/officeDocument/2006/relationships/header" Target="header39.xml"/><Relationship Id="rId77" Type="http://schemas.openxmlformats.org/officeDocument/2006/relationships/header" Target="header38.xml"/><Relationship Id="rId76" Type="http://schemas.openxmlformats.org/officeDocument/2006/relationships/header" Target="header37.xml"/><Relationship Id="rId75" Type="http://schemas.openxmlformats.org/officeDocument/2006/relationships/header" Target="header36.xml"/><Relationship Id="rId74" Type="http://schemas.openxmlformats.org/officeDocument/2006/relationships/header" Target="header35.xml"/><Relationship Id="rId73" Type="http://schemas.openxmlformats.org/officeDocument/2006/relationships/header" Target="header34.xml"/><Relationship Id="rId72" Type="http://schemas.openxmlformats.org/officeDocument/2006/relationships/header" Target="header33.xml"/><Relationship Id="rId71" Type="http://schemas.openxmlformats.org/officeDocument/2006/relationships/header" Target="header32.xml"/><Relationship Id="rId70" Type="http://schemas.openxmlformats.org/officeDocument/2006/relationships/header" Target="header31.xml"/><Relationship Id="rId7" Type="http://schemas.openxmlformats.org/officeDocument/2006/relationships/header" Target="header2.xml"/><Relationship Id="rId69" Type="http://schemas.openxmlformats.org/officeDocument/2006/relationships/header" Target="header30.xml"/><Relationship Id="rId68" Type="http://schemas.openxmlformats.org/officeDocument/2006/relationships/header" Target="header29.xml"/><Relationship Id="rId67" Type="http://schemas.openxmlformats.org/officeDocument/2006/relationships/footer" Target="footer35.xml"/><Relationship Id="rId66" Type="http://schemas.openxmlformats.org/officeDocument/2006/relationships/header" Target="header28.xml"/><Relationship Id="rId65" Type="http://schemas.openxmlformats.org/officeDocument/2006/relationships/footer" Target="footer34.xml"/><Relationship Id="rId64" Type="http://schemas.openxmlformats.org/officeDocument/2006/relationships/header" Target="header27.xml"/><Relationship Id="rId63" Type="http://schemas.openxmlformats.org/officeDocument/2006/relationships/footer" Target="footer33.xml"/><Relationship Id="rId62" Type="http://schemas.openxmlformats.org/officeDocument/2006/relationships/header" Target="header26.xml"/><Relationship Id="rId61" Type="http://schemas.openxmlformats.org/officeDocument/2006/relationships/footer" Target="footer32.xml"/><Relationship Id="rId60" Type="http://schemas.openxmlformats.org/officeDocument/2006/relationships/footer" Target="footer31.xml"/><Relationship Id="rId6" Type="http://schemas.openxmlformats.org/officeDocument/2006/relationships/footer" Target="footer1.xml"/><Relationship Id="rId59" Type="http://schemas.openxmlformats.org/officeDocument/2006/relationships/footer" Target="footer30.xml"/><Relationship Id="rId58" Type="http://schemas.openxmlformats.org/officeDocument/2006/relationships/footer" Target="footer29.xml"/><Relationship Id="rId57" Type="http://schemas.openxmlformats.org/officeDocument/2006/relationships/header" Target="header25.xml"/><Relationship Id="rId56" Type="http://schemas.openxmlformats.org/officeDocument/2006/relationships/footer" Target="footer28.xml"/><Relationship Id="rId55" Type="http://schemas.openxmlformats.org/officeDocument/2006/relationships/header" Target="header24.xml"/><Relationship Id="rId54" Type="http://schemas.openxmlformats.org/officeDocument/2006/relationships/footer" Target="footer27.xml"/><Relationship Id="rId53" Type="http://schemas.openxmlformats.org/officeDocument/2006/relationships/header" Target="header23.xml"/><Relationship Id="rId52" Type="http://schemas.openxmlformats.org/officeDocument/2006/relationships/footer" Target="footer26.xml"/><Relationship Id="rId51" Type="http://schemas.openxmlformats.org/officeDocument/2006/relationships/header" Target="header22.xml"/><Relationship Id="rId50" Type="http://schemas.openxmlformats.org/officeDocument/2006/relationships/footer" Target="footer25.xml"/><Relationship Id="rId5" Type="http://schemas.openxmlformats.org/officeDocument/2006/relationships/header" Target="header1.xml"/><Relationship Id="rId49" Type="http://schemas.openxmlformats.org/officeDocument/2006/relationships/header" Target="header21.xml"/><Relationship Id="rId48" Type="http://schemas.openxmlformats.org/officeDocument/2006/relationships/footer" Target="footer24.xml"/><Relationship Id="rId47" Type="http://schemas.openxmlformats.org/officeDocument/2006/relationships/header" Target="header20.xml"/><Relationship Id="rId46" Type="http://schemas.openxmlformats.org/officeDocument/2006/relationships/footer" Target="footer23.xml"/><Relationship Id="rId45" Type="http://schemas.openxmlformats.org/officeDocument/2006/relationships/header" Target="header19.xml"/><Relationship Id="rId44" Type="http://schemas.openxmlformats.org/officeDocument/2006/relationships/footer" Target="footer22.xml"/><Relationship Id="rId43" Type="http://schemas.openxmlformats.org/officeDocument/2006/relationships/header" Target="header18.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footer" Target="footer19.xml"/><Relationship Id="rId38" Type="http://schemas.openxmlformats.org/officeDocument/2006/relationships/header" Target="header16.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textRotate="1"/>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9163</Words>
  <Characters>9786</Characters>
  <TotalTime>3</TotalTime>
  <ScaleCrop>false</ScaleCrop>
  <LinksUpToDate>false</LinksUpToDate>
  <CharactersWithSpaces>10108</CharactersWithSpaces>
  <Application>WPS Office_11.1.0.11664_F1E327BC-269C-435d-A152-05C5408002CA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2022-12-07T19:06:00Z</dcterms:created>
  <dc:creator>微软用户</dc:creator>
  <cp:lastModifiedBy>scjdglj</cp:lastModifiedBy>
  <cp:lastPrinted>2025-01-02T11:57:00Z</cp:lastPrinted>
  <dcterms:modified xsi:type="dcterms:W3CDTF">2025-01-03T10:35:22Z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2023-11-15T22:13:46Z</vt:filetime>
  </property>
  <property fmtid="{D5CDD505-2E9C-101B-9397-08002B2CF9AE}" pid="4" name="KSOProductBuildVer">
    <vt:lpwstr>2052-11.1.0.11664</vt:lpwstr>
  </property>
  <property fmtid="{D5CDD505-2E9C-101B-9397-08002B2CF9AE}" pid="5" name="ICV">
    <vt:lpwstr>2DFBABFA679841108D7EAD34C00284A9_13</vt:lpwstr>
  </property>
  <property fmtid="{D5CDD505-2E9C-101B-9397-08002B2CF9AE}" pid="6" name="KSOTemplateDocerSaveRecord">
    <vt:lpwstr>eyJoZGlkIjoiOGY5ZjRkYWYxZDFiYjY5OWZkOTAwMWJmMjgyMjdkNjciLCJ1c2VySWQiOiIzNTk3MDIxODcifQ==</vt:lpwstr>
  </property>
</Properties>
</file>