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eastAsia="方正小标宋简体" w:cs="Times New Roman"/>
          <w:spacing w:val="-12"/>
          <w:sz w:val="44"/>
          <w:szCs w:val="44"/>
          <w:lang w:eastAsia="zh-CN"/>
        </w:rPr>
        <w:t>部分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200"/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val="en-US" w:eastAsia="zh-CN"/>
        </w:rPr>
        <w:t>一、阴离子合成洗涤剂（以十二烷基苯磺酸钠计）</w:t>
      </w:r>
    </w:p>
    <w:p>
      <w:pPr>
        <w:pStyle w:val="6"/>
        <w:ind w:left="0" w:firstLine="3168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阴离子合成洗涤剂，即我们日常生活中经常用到的洗衣粉、洗洁精、洗衣液、肥皂等洗涤剂的主要成分，其主要成分十二烷基磺酸钠，是一种低毒物质</w:t>
      </w:r>
      <w:r>
        <w:rPr>
          <w:rFonts w:eastAsia="仿宋_GB2312" w:cs="Times New Roman"/>
          <w:sz w:val="32"/>
          <w:szCs w:val="32"/>
        </w:rPr>
        <w:t>,</w:t>
      </w:r>
      <w:r>
        <w:rPr>
          <w:rFonts w:hint="eastAsia" w:eastAsia="仿宋_GB2312" w:cs="Times New Roman"/>
          <w:sz w:val="32"/>
          <w:szCs w:val="32"/>
        </w:rPr>
        <w:t>因其使用方便、易溶解、稳定性好、成本低等优点，在消毒企业中广泛使用，但是如果餐（饮）具清洗消毒流程控制不当，会造成洗涤剂在餐（饮）具上的残留，对人体健康产生不良影响。因此，作为一种非食用的合成化学物质，应控制人体的摄入。</w:t>
      </w:r>
      <w:r>
        <w:rPr>
          <w:rFonts w:eastAsia="仿宋_GB2312" w:cs="Times New Roman"/>
          <w:sz w:val="32"/>
          <w:szCs w:val="32"/>
        </w:rPr>
        <w:t>GB 14934-2016</w:t>
      </w:r>
      <w:r>
        <w:rPr>
          <w:rFonts w:hint="eastAsia" w:eastAsia="仿宋_GB2312" w:cs="Times New Roman"/>
          <w:sz w:val="32"/>
          <w:szCs w:val="32"/>
        </w:rPr>
        <w:t>《食品安全国家标准</w:t>
      </w:r>
      <w:r>
        <w:rPr>
          <w:rFonts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</w:rPr>
        <w:t>消毒餐（饮）具》规定，采用化学消毒法的餐（饮）具的阴离子合成洗涤剂应不得检出。</w:t>
      </w:r>
    </w:p>
    <w:p>
      <w:pPr>
        <w:spacing w:line="594" w:lineRule="exact"/>
        <w:ind w:firstLine="640" w:firstLineChars="200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、铝的残留量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(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干样品，以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Al</w:t>
      </w: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计</w:t>
      </w:r>
      <w:r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  <w:t>)</w:t>
      </w:r>
    </w:p>
    <w:p>
      <w:pPr>
        <w:pStyle w:val="6"/>
        <w:ind w:left="0" w:firstLine="31680"/>
        <w:rPr>
          <w:rFonts w:hint="eastAsia" w:eastAsia="仿宋_GB2312"/>
          <w:color w:val="000000"/>
          <w:lang w:eastAsia="zh-CN"/>
        </w:rPr>
      </w:pPr>
      <w:r>
        <w:rPr>
          <w:rFonts w:hint="eastAsia" w:eastAsia="仿宋_GB2312" w:cs="Times New Roman"/>
          <w:sz w:val="30"/>
          <w:szCs w:val="30"/>
        </w:rPr>
        <w:t>铝添加剂（硫酸铝钾、硫酸铝铵）作为膨松剂在淀粉制品（粉丝粉条）生产中具有重要作用，可以增加产品筋度和韧性，使产品不粘连不断条。《食品安全国家标准食品添加剂食用标准》（</w:t>
      </w:r>
      <w:r>
        <w:rPr>
          <w:rFonts w:eastAsia="仿宋_GB2312" w:cs="Times New Roman"/>
          <w:sz w:val="30"/>
          <w:szCs w:val="30"/>
        </w:rPr>
        <w:t>GB 2760-2014</w:t>
      </w:r>
      <w:r>
        <w:rPr>
          <w:rFonts w:hint="eastAsia" w:eastAsia="仿宋_GB2312" w:cs="Times New Roman"/>
          <w:sz w:val="30"/>
          <w:szCs w:val="30"/>
        </w:rPr>
        <w:t>）中增补公告国家卫生计生委公告</w:t>
      </w:r>
      <w:r>
        <w:rPr>
          <w:rFonts w:eastAsia="仿宋_GB2312" w:cs="Times New Roman"/>
          <w:sz w:val="30"/>
          <w:szCs w:val="30"/>
        </w:rPr>
        <w:t xml:space="preserve"> 2015 </w:t>
      </w:r>
      <w:r>
        <w:rPr>
          <w:rFonts w:hint="eastAsia" w:eastAsia="仿宋_GB2312" w:cs="Times New Roman"/>
          <w:sz w:val="30"/>
          <w:szCs w:val="30"/>
        </w:rPr>
        <w:t>年第</w:t>
      </w:r>
      <w:r>
        <w:rPr>
          <w:rFonts w:eastAsia="仿宋_GB2312" w:cs="Times New Roman"/>
          <w:sz w:val="30"/>
          <w:szCs w:val="30"/>
        </w:rPr>
        <w:t xml:space="preserve"> 1 </w:t>
      </w:r>
      <w:r>
        <w:rPr>
          <w:rFonts w:hint="eastAsia" w:eastAsia="仿宋_GB2312" w:cs="Times New Roman"/>
          <w:sz w:val="30"/>
          <w:szCs w:val="30"/>
        </w:rPr>
        <w:t>号文中规定粉丝粉条中铝的残留限量为</w:t>
      </w:r>
      <w:r>
        <w:rPr>
          <w:rFonts w:eastAsia="仿宋_GB2312" w:cs="Times New Roman"/>
          <w:sz w:val="30"/>
          <w:szCs w:val="30"/>
        </w:rPr>
        <w:t>≤200mg/kg</w:t>
      </w:r>
      <w:r>
        <w:rPr>
          <w:rFonts w:hint="eastAsia" w:eastAsia="仿宋_GB2312" w:cs="Times New Roman"/>
          <w:sz w:val="30"/>
          <w:szCs w:val="30"/>
        </w:rPr>
        <w:t>（干样品，以</w:t>
      </w:r>
      <w:r>
        <w:rPr>
          <w:rFonts w:eastAsia="仿宋_GB2312" w:cs="Times New Roman"/>
          <w:sz w:val="30"/>
          <w:szCs w:val="30"/>
        </w:rPr>
        <w:t>Al</w:t>
      </w:r>
      <w:r>
        <w:rPr>
          <w:rFonts w:hint="eastAsia" w:eastAsia="仿宋_GB2312" w:cs="Times New Roman"/>
          <w:sz w:val="30"/>
          <w:szCs w:val="30"/>
        </w:rPr>
        <w:t>计）。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企业为改善产品口感，超限量使用食品添加剂；企业对相关标准的了解熟知度较低；对原料把控不严，可能使用了含铝较高的食品添加剂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、还原糖分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还原糖分是指具有还原性的糖类，包括葡萄糖、果糖、半乳糖、乳糖和麦芽糖等。还原糖分是食糖的品质指标之一，还原糖分不达标会影响产品质量。还原糖分不合格的原因，可能是原料纯度不高；也可能是生产工艺控制不当，导致产生过多的还原糖分；还可能与运输、储存条件控制不当等有关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、二氧化硫残留量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食品添加剂使用标准》（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2760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color w:val="000000"/>
          <w:sz w:val="32"/>
          <w:szCs w:val="32"/>
        </w:rPr>
        <w:t>2014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蔬菜制品中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二氧化硫残留量不得超过</w:t>
      </w:r>
      <w:r>
        <w:rPr>
          <w:rFonts w:ascii="Times New Roman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g/kg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蔬菜制品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二氧化硫残留量超标的原因，可能是加工过程中，超限量使用亚硫酸盐、二氧化硫等物质，以达到漂白和防腐的作用，从而导致产品中二氧化硫残留不符合要求。二氧化硫进入人体后最终转化为硫酸盐并随尿液排出体外。如果长期过量摄入二氧化硫，可能会对健康不利。</w:t>
      </w:r>
    </w:p>
    <w:p>
      <w:pPr>
        <w:pStyle w:val="6"/>
        <w:ind w:left="0" w:leftChars="0" w:firstLine="640" w:firstLineChars="200"/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bookmarkStart w:id="0" w:name="_GoBack"/>
      <w:bookmarkEnd w:id="0"/>
      <w:r>
        <w:rPr>
          <w:rFonts w:hint="eastAsia" w:ascii="黑体" w:hAnsi="黑体" w:eastAsia="黑体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>
      <w:pPr>
        <w:pStyle w:val="6"/>
        <w:ind w:left="0" w:leftChars="0" w:firstLine="640" w:firstLineChars="200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菌落总数是评价食品卫生质量的重要指标之一，菌落总数测定是用来判定食品被细菌污染的程度及卫生质量，它反映食品在生产过程中是否符合卫生要求，以便对被检样品做出适当的卫生学评价。菌落总数的多少在一定程度上标志着食品卫生质量的优劣。如果食用微生物超标的食品，很容易患痢疾等肠道疾病，可能引起呕吐、腹泻等症状。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UyYmUwYzdiNzViMWQ2MGU3ZjM1YmExNzdkM2EifQ=="/>
  </w:docVars>
  <w:rsids>
    <w:rsidRoot w:val="00000000"/>
    <w:rsid w:val="025C3B85"/>
    <w:rsid w:val="04863851"/>
    <w:rsid w:val="04DA184C"/>
    <w:rsid w:val="07AB5C3D"/>
    <w:rsid w:val="07D44394"/>
    <w:rsid w:val="0FA22032"/>
    <w:rsid w:val="107D13D0"/>
    <w:rsid w:val="1143355B"/>
    <w:rsid w:val="11BC7D18"/>
    <w:rsid w:val="13D16462"/>
    <w:rsid w:val="15D86955"/>
    <w:rsid w:val="1E6B2871"/>
    <w:rsid w:val="2DEE4AD3"/>
    <w:rsid w:val="2E65311B"/>
    <w:rsid w:val="2F837CC7"/>
    <w:rsid w:val="31E126E4"/>
    <w:rsid w:val="31FF7386"/>
    <w:rsid w:val="32A74EFA"/>
    <w:rsid w:val="38E35B97"/>
    <w:rsid w:val="3ABA12F7"/>
    <w:rsid w:val="3EC66020"/>
    <w:rsid w:val="46726F1F"/>
    <w:rsid w:val="46A37E92"/>
    <w:rsid w:val="4B6D34D1"/>
    <w:rsid w:val="4BB76A63"/>
    <w:rsid w:val="4BC75D73"/>
    <w:rsid w:val="4BFD6C7B"/>
    <w:rsid w:val="51957A57"/>
    <w:rsid w:val="536E74A5"/>
    <w:rsid w:val="53DF598D"/>
    <w:rsid w:val="550A7617"/>
    <w:rsid w:val="592E7DEA"/>
    <w:rsid w:val="5CE37A6E"/>
    <w:rsid w:val="5DA62A0C"/>
    <w:rsid w:val="5E217D9D"/>
    <w:rsid w:val="5F277B2F"/>
    <w:rsid w:val="605733D2"/>
    <w:rsid w:val="636B22B4"/>
    <w:rsid w:val="63B107D7"/>
    <w:rsid w:val="65480EA9"/>
    <w:rsid w:val="693D0CE5"/>
    <w:rsid w:val="6C0211F1"/>
    <w:rsid w:val="6F7B44B2"/>
    <w:rsid w:val="700E6490"/>
    <w:rsid w:val="720D3494"/>
    <w:rsid w:val="7589778E"/>
    <w:rsid w:val="787752B1"/>
    <w:rsid w:val="79ED7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854</Characters>
  <Lines>0</Lines>
  <Paragraphs>0</Paragraphs>
  <TotalTime>0</TotalTime>
  <ScaleCrop>false</ScaleCrop>
  <LinksUpToDate>false</LinksUpToDate>
  <CharactersWithSpaces>871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平安知足</cp:lastModifiedBy>
  <dcterms:modified xsi:type="dcterms:W3CDTF">2023-08-30T03:28:12Z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0FDB04A5D6B04913B695499B5FF2CB49</vt:lpwstr>
  </property>
</Properties>
</file>